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8111"/>
        <w:gridCol w:w="195"/>
      </w:tblGrid>
      <w:tr w:rsidR="005A784D" w:rsidRPr="005A784D" w:rsidTr="005A784D">
        <w:trPr>
          <w:tblCellSpacing w:w="0" w:type="dxa"/>
        </w:trPr>
        <w:tc>
          <w:tcPr>
            <w:tcW w:w="0" w:type="auto"/>
            <w:shd w:val="clear" w:color="auto" w:fill="FFFFFF"/>
            <w:hideMark/>
          </w:tcPr>
          <w:tbl>
            <w:tblPr>
              <w:tblW w:w="4000" w:type="pct"/>
              <w:jc w:val="center"/>
              <w:tblCellSpacing w:w="0" w:type="dxa"/>
              <w:tblCellMar>
                <w:left w:w="0" w:type="dxa"/>
                <w:right w:w="0" w:type="dxa"/>
              </w:tblCellMar>
              <w:tblLook w:val="04A0" w:firstRow="1" w:lastRow="0" w:firstColumn="1" w:lastColumn="0" w:noHBand="0" w:noVBand="1"/>
            </w:tblPr>
            <w:tblGrid>
              <w:gridCol w:w="6489"/>
            </w:tblGrid>
            <w:tr w:rsidR="005A784D" w:rsidRPr="005A784D">
              <w:trPr>
                <w:trHeight w:val="600"/>
                <w:tblCellSpacing w:w="0" w:type="dxa"/>
                <w:jc w:val="center"/>
              </w:trPr>
              <w:tc>
                <w:tcPr>
                  <w:tcW w:w="2500" w:type="pct"/>
                  <w:vAlign w:val="center"/>
                  <w:hideMark/>
                </w:tcPr>
                <w:p w:rsidR="005A784D" w:rsidRPr="005A784D" w:rsidRDefault="005A784D" w:rsidP="005A784D">
                  <w:pPr>
                    <w:widowControl/>
                    <w:spacing w:line="360" w:lineRule="atLeast"/>
                    <w:jc w:val="center"/>
                    <w:rPr>
                      <w:rFonts w:ascii="Arial" w:eastAsia="宋体" w:hAnsi="Arial" w:cs="Arial"/>
                      <w:b/>
                      <w:bCs/>
                      <w:color w:val="F94F06"/>
                      <w:kern w:val="0"/>
                      <w:sz w:val="26"/>
                      <w:szCs w:val="26"/>
                    </w:rPr>
                  </w:pPr>
                  <w:r w:rsidRPr="005A784D">
                    <w:rPr>
                      <w:rFonts w:ascii="Arial" w:eastAsia="宋体" w:hAnsi="Arial" w:cs="Arial"/>
                      <w:b/>
                      <w:bCs/>
                      <w:color w:val="F94F06"/>
                      <w:kern w:val="0"/>
                      <w:sz w:val="26"/>
                      <w:szCs w:val="26"/>
                    </w:rPr>
                    <w:t>科技部财政部有关负责人就《关于改进和加强中央财政科研项目和资金管理的若干意见》答记者问</w:t>
                  </w:r>
                </w:p>
              </w:tc>
            </w:tr>
          </w:tbl>
          <w:p w:rsidR="005A784D" w:rsidRPr="005A784D" w:rsidRDefault="005A784D" w:rsidP="005A784D">
            <w:pPr>
              <w:widowControl/>
              <w:jc w:val="center"/>
              <w:rPr>
                <w:rFonts w:ascii="Arial" w:eastAsia="宋体" w:hAnsi="Arial" w:cs="Arial"/>
                <w:vanish/>
                <w:color w:val="333333"/>
                <w:kern w:val="0"/>
                <w:sz w:val="20"/>
                <w:szCs w:val="20"/>
              </w:rPr>
            </w:pPr>
          </w:p>
          <w:tbl>
            <w:tblPr>
              <w:tblW w:w="4850" w:type="pct"/>
              <w:jc w:val="center"/>
              <w:tblCellSpacing w:w="0" w:type="dxa"/>
              <w:tblCellMar>
                <w:left w:w="0" w:type="dxa"/>
                <w:right w:w="0" w:type="dxa"/>
              </w:tblCellMar>
              <w:tblLook w:val="04A0" w:firstRow="1" w:lastRow="0" w:firstColumn="1" w:lastColumn="0" w:noHBand="0" w:noVBand="1"/>
            </w:tblPr>
            <w:tblGrid>
              <w:gridCol w:w="7868"/>
            </w:tblGrid>
            <w:tr w:rsidR="005A784D" w:rsidRPr="005A784D">
              <w:trPr>
                <w:trHeight w:val="375"/>
                <w:tblCellSpacing w:w="0" w:type="dxa"/>
                <w:jc w:val="center"/>
              </w:trPr>
              <w:tc>
                <w:tcPr>
                  <w:tcW w:w="0" w:type="auto"/>
                  <w:shd w:val="clear" w:color="auto" w:fill="F2F2F2"/>
                  <w:vAlign w:val="center"/>
                  <w:hideMark/>
                </w:tcPr>
                <w:p w:rsidR="005A784D" w:rsidRPr="005A784D" w:rsidRDefault="005A784D" w:rsidP="005A784D">
                  <w:pPr>
                    <w:widowControl/>
                    <w:spacing w:line="360" w:lineRule="atLeast"/>
                    <w:jc w:val="center"/>
                    <w:rPr>
                      <w:rFonts w:ascii="Arial" w:eastAsia="宋体" w:hAnsi="Arial" w:cs="Arial"/>
                      <w:color w:val="1F7ABB"/>
                      <w:kern w:val="0"/>
                      <w:sz w:val="20"/>
                      <w:szCs w:val="20"/>
                    </w:rPr>
                  </w:pPr>
                  <w:r w:rsidRPr="005A784D">
                    <w:rPr>
                      <w:rFonts w:ascii="Arial" w:eastAsia="宋体" w:hAnsi="Arial" w:cs="Arial"/>
                      <w:color w:val="1F7ABB"/>
                      <w:kern w:val="0"/>
                      <w:sz w:val="20"/>
                      <w:szCs w:val="20"/>
                    </w:rPr>
                    <w:t>撰写时间</w:t>
                  </w:r>
                  <w:r w:rsidRPr="005A784D">
                    <w:rPr>
                      <w:rFonts w:ascii="Arial" w:eastAsia="宋体" w:hAnsi="Arial" w:cs="Arial"/>
                      <w:color w:val="1F7ABB"/>
                      <w:kern w:val="0"/>
                      <w:sz w:val="20"/>
                      <w:szCs w:val="20"/>
                    </w:rPr>
                    <w:t>:2017-02-13</w:t>
                  </w:r>
                </w:p>
              </w:tc>
            </w:tr>
          </w:tbl>
          <w:p w:rsidR="005A784D" w:rsidRPr="005A784D" w:rsidRDefault="005A784D" w:rsidP="005A784D">
            <w:pPr>
              <w:widowControl/>
              <w:jc w:val="center"/>
              <w:rPr>
                <w:rFonts w:ascii="Arial" w:eastAsia="宋体" w:hAnsi="Arial" w:cs="Arial"/>
                <w:vanish/>
                <w:color w:val="333333"/>
                <w:kern w:val="0"/>
                <w:sz w:val="20"/>
                <w:szCs w:val="20"/>
              </w:rPr>
            </w:pPr>
          </w:p>
          <w:tbl>
            <w:tblPr>
              <w:tblW w:w="4250" w:type="pct"/>
              <w:jc w:val="center"/>
              <w:tblCellSpacing w:w="75" w:type="dxa"/>
              <w:tblCellMar>
                <w:left w:w="0" w:type="dxa"/>
                <w:right w:w="0" w:type="dxa"/>
              </w:tblCellMar>
              <w:tblLook w:val="04A0" w:firstRow="1" w:lastRow="0" w:firstColumn="1" w:lastColumn="0" w:noHBand="0" w:noVBand="1"/>
            </w:tblPr>
            <w:tblGrid>
              <w:gridCol w:w="6894"/>
            </w:tblGrid>
            <w:tr w:rsidR="005A784D" w:rsidRPr="005A784D">
              <w:trPr>
                <w:tblCellSpacing w:w="75" w:type="dxa"/>
                <w:jc w:val="center"/>
              </w:trPr>
              <w:tc>
                <w:tcPr>
                  <w:tcW w:w="0" w:type="auto"/>
                  <w:hideMark/>
                </w:tcPr>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为深入贯彻党的十八大和十八届二中、三中全会精神，落实创新驱动发展战略，促进科技与经济紧密结合，近日，国务院发布了《关于改进加强中央财政科研项目和资金管理的若干意见》（国发〔</w:t>
                  </w:r>
                  <w:r w:rsidRPr="005A784D">
                    <w:rPr>
                      <w:rFonts w:ascii="Arial" w:eastAsia="宋体" w:hAnsi="Arial" w:cs="Arial"/>
                      <w:color w:val="333333"/>
                      <w:kern w:val="0"/>
                      <w:szCs w:val="21"/>
                    </w:rPr>
                    <w:t>2014</w:t>
                  </w:r>
                  <w:r w:rsidRPr="005A784D">
                    <w:rPr>
                      <w:rFonts w:ascii="Arial" w:eastAsia="宋体" w:hAnsi="Arial" w:cs="Arial"/>
                      <w:color w:val="333333"/>
                      <w:kern w:val="0"/>
                      <w:szCs w:val="21"/>
                    </w:rPr>
                    <w:t>〕</w:t>
                  </w:r>
                  <w:r w:rsidRPr="005A784D">
                    <w:rPr>
                      <w:rFonts w:ascii="Arial" w:eastAsia="宋体" w:hAnsi="Arial" w:cs="Arial"/>
                      <w:color w:val="333333"/>
                      <w:kern w:val="0"/>
                      <w:szCs w:val="21"/>
                    </w:rPr>
                    <w:t>11</w:t>
                  </w:r>
                  <w:r w:rsidRPr="005A784D">
                    <w:rPr>
                      <w:rFonts w:ascii="Arial" w:eastAsia="宋体" w:hAnsi="Arial" w:cs="Arial"/>
                      <w:color w:val="333333"/>
                      <w:kern w:val="0"/>
                      <w:szCs w:val="21"/>
                    </w:rPr>
                    <w:t>号，以下简称《意见》）。</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《意见》印发以后，社会各界高度关注。为了便于更好地学习和理解《意见》精神，科技部、财政部有关负责人接受了记者采访。</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问：请介绍一下《意见》出台的背景。</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答：党中央、国务院高度重视科技事业发展，</w:t>
                  </w:r>
                  <w:r w:rsidRPr="005A784D">
                    <w:rPr>
                      <w:rFonts w:ascii="Arial" w:eastAsia="宋体" w:hAnsi="Arial" w:cs="Arial"/>
                      <w:color w:val="333333"/>
                      <w:kern w:val="0"/>
                      <w:szCs w:val="21"/>
                    </w:rPr>
                    <w:t>2006</w:t>
                  </w:r>
                  <w:r w:rsidRPr="005A784D">
                    <w:rPr>
                      <w:rFonts w:ascii="Arial" w:eastAsia="宋体" w:hAnsi="Arial" w:cs="Arial"/>
                      <w:color w:val="333333"/>
                      <w:kern w:val="0"/>
                      <w:szCs w:val="21"/>
                    </w:rPr>
                    <w:t>年颁布了《国家中长期科学和技术发展规划纲要（</w:t>
                  </w:r>
                  <w:r w:rsidRPr="005A784D">
                    <w:rPr>
                      <w:rFonts w:ascii="Arial" w:eastAsia="宋体" w:hAnsi="Arial" w:cs="Arial"/>
                      <w:color w:val="333333"/>
                      <w:kern w:val="0"/>
                      <w:szCs w:val="21"/>
                    </w:rPr>
                    <w:t>2006-2020</w:t>
                  </w:r>
                  <w:r w:rsidRPr="005A784D">
                    <w:rPr>
                      <w:rFonts w:ascii="Arial" w:eastAsia="宋体" w:hAnsi="Arial" w:cs="Arial"/>
                      <w:color w:val="333333"/>
                      <w:kern w:val="0"/>
                      <w:szCs w:val="21"/>
                    </w:rPr>
                    <w:t>）》，</w:t>
                  </w:r>
                  <w:r w:rsidRPr="005A784D">
                    <w:rPr>
                      <w:rFonts w:ascii="Arial" w:eastAsia="宋体" w:hAnsi="Arial" w:cs="Arial"/>
                      <w:color w:val="333333"/>
                      <w:kern w:val="0"/>
                      <w:szCs w:val="21"/>
                    </w:rPr>
                    <w:t>2012</w:t>
                  </w:r>
                  <w:r w:rsidRPr="005A784D">
                    <w:rPr>
                      <w:rFonts w:ascii="Arial" w:eastAsia="宋体" w:hAnsi="Arial" w:cs="Arial"/>
                      <w:color w:val="333333"/>
                      <w:kern w:val="0"/>
                      <w:szCs w:val="21"/>
                    </w:rPr>
                    <w:t>年召开了全国科技创新大会，颁布了《中共中央</w:t>
                  </w:r>
                  <w:r w:rsidRPr="005A784D">
                    <w:rPr>
                      <w:rFonts w:ascii="Arial" w:eastAsia="宋体" w:hAnsi="Arial" w:cs="Arial"/>
                      <w:color w:val="333333"/>
                      <w:kern w:val="0"/>
                      <w:szCs w:val="21"/>
                    </w:rPr>
                    <w:t xml:space="preserve"> </w:t>
                  </w:r>
                  <w:r w:rsidRPr="005A784D">
                    <w:rPr>
                      <w:rFonts w:ascii="Arial" w:eastAsia="宋体" w:hAnsi="Arial" w:cs="Arial"/>
                      <w:color w:val="333333"/>
                      <w:kern w:val="0"/>
                      <w:szCs w:val="21"/>
                    </w:rPr>
                    <w:t>国务院关于深化科技体制改革</w:t>
                  </w:r>
                  <w:r w:rsidRPr="005A784D">
                    <w:rPr>
                      <w:rFonts w:ascii="Arial" w:eastAsia="宋体" w:hAnsi="Arial" w:cs="Arial"/>
                      <w:color w:val="333333"/>
                      <w:kern w:val="0"/>
                      <w:szCs w:val="21"/>
                    </w:rPr>
                    <w:t xml:space="preserve"> </w:t>
                  </w:r>
                  <w:r w:rsidRPr="005A784D">
                    <w:rPr>
                      <w:rFonts w:ascii="Arial" w:eastAsia="宋体" w:hAnsi="Arial" w:cs="Arial"/>
                      <w:color w:val="333333"/>
                      <w:kern w:val="0"/>
                      <w:szCs w:val="21"/>
                    </w:rPr>
                    <w:t>加快国家创新体系建设的意见》，党的十八大提出了创新驱动发展战略，把科技创新摆在国家发展全局的核心位置，我国科技事业正处在一个新的历史起点上。新时期、新形势、新任务赋予科技创新重大历史责任，要求我们必须对科技体制进行改革。而项目和资金管理改革是推动科技体制改革的切入点和突破口，事关我国科技事业发展的全局。</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近年来，我国科技投入持续大幅度增长，为科技事业快速发展提供了有力保障。</w:t>
                  </w:r>
                  <w:r w:rsidRPr="005A784D">
                    <w:rPr>
                      <w:rFonts w:ascii="Arial" w:eastAsia="宋体" w:hAnsi="Arial" w:cs="Arial"/>
                      <w:color w:val="333333"/>
                      <w:kern w:val="0"/>
                      <w:szCs w:val="21"/>
                    </w:rPr>
                    <w:t>“</w:t>
                  </w:r>
                  <w:r w:rsidRPr="005A784D">
                    <w:rPr>
                      <w:rFonts w:ascii="Arial" w:eastAsia="宋体" w:hAnsi="Arial" w:cs="Arial"/>
                      <w:color w:val="333333"/>
                      <w:kern w:val="0"/>
                      <w:szCs w:val="21"/>
                    </w:rPr>
                    <w:t>十一五</w:t>
                  </w:r>
                  <w:r w:rsidRPr="005A784D">
                    <w:rPr>
                      <w:rFonts w:ascii="Arial" w:eastAsia="宋体" w:hAnsi="Arial" w:cs="Arial"/>
                      <w:color w:val="333333"/>
                      <w:kern w:val="0"/>
                      <w:szCs w:val="21"/>
                    </w:rPr>
                    <w:t>”</w:t>
                  </w:r>
                  <w:r w:rsidRPr="005A784D">
                    <w:rPr>
                      <w:rFonts w:ascii="Arial" w:eastAsia="宋体" w:hAnsi="Arial" w:cs="Arial"/>
                      <w:color w:val="333333"/>
                      <w:kern w:val="0"/>
                      <w:szCs w:val="21"/>
                    </w:rPr>
                    <w:t>期间全社会研发投入年均增长率超过</w:t>
                  </w:r>
                  <w:r w:rsidRPr="005A784D">
                    <w:rPr>
                      <w:rFonts w:ascii="Arial" w:eastAsia="宋体" w:hAnsi="Arial" w:cs="Arial"/>
                      <w:color w:val="333333"/>
                      <w:kern w:val="0"/>
                      <w:szCs w:val="21"/>
                    </w:rPr>
                    <w:t>23</w:t>
                  </w:r>
                  <w:r w:rsidRPr="005A784D">
                    <w:rPr>
                      <w:rFonts w:ascii="Arial" w:eastAsia="宋体" w:hAnsi="Arial" w:cs="Arial"/>
                      <w:color w:val="333333"/>
                      <w:kern w:val="0"/>
                      <w:szCs w:val="21"/>
                    </w:rPr>
                    <w:t>％，</w:t>
                  </w:r>
                  <w:r w:rsidRPr="005A784D">
                    <w:rPr>
                      <w:rFonts w:ascii="Arial" w:eastAsia="宋体" w:hAnsi="Arial" w:cs="Arial"/>
                      <w:color w:val="333333"/>
                      <w:kern w:val="0"/>
                      <w:szCs w:val="21"/>
                    </w:rPr>
                    <w:t>“</w:t>
                  </w:r>
                  <w:r w:rsidRPr="005A784D">
                    <w:rPr>
                      <w:rFonts w:ascii="Arial" w:eastAsia="宋体" w:hAnsi="Arial" w:cs="Arial"/>
                      <w:color w:val="333333"/>
                      <w:kern w:val="0"/>
                      <w:szCs w:val="21"/>
                    </w:rPr>
                    <w:t>十二五</w:t>
                  </w:r>
                  <w:r w:rsidRPr="005A784D">
                    <w:rPr>
                      <w:rFonts w:ascii="Arial" w:eastAsia="宋体" w:hAnsi="Arial" w:cs="Arial"/>
                      <w:color w:val="333333"/>
                      <w:kern w:val="0"/>
                      <w:szCs w:val="21"/>
                    </w:rPr>
                    <w:t>”</w:t>
                  </w:r>
                  <w:r w:rsidRPr="005A784D">
                    <w:rPr>
                      <w:rFonts w:ascii="Arial" w:eastAsia="宋体" w:hAnsi="Arial" w:cs="Arial"/>
                      <w:color w:val="333333"/>
                      <w:kern w:val="0"/>
                      <w:szCs w:val="21"/>
                    </w:rPr>
                    <w:t>以来继续高速增长，</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年达到</w:t>
                  </w:r>
                  <w:r w:rsidRPr="005A784D">
                    <w:rPr>
                      <w:rFonts w:ascii="Arial" w:eastAsia="宋体" w:hAnsi="Arial" w:cs="Arial"/>
                      <w:color w:val="333333"/>
                      <w:kern w:val="0"/>
                      <w:szCs w:val="21"/>
                    </w:rPr>
                    <w:t>11906</w:t>
                  </w:r>
                  <w:r w:rsidRPr="005A784D">
                    <w:rPr>
                      <w:rFonts w:ascii="Arial" w:eastAsia="宋体" w:hAnsi="Arial" w:cs="Arial"/>
                      <w:color w:val="333333"/>
                      <w:kern w:val="0"/>
                      <w:szCs w:val="21"/>
                    </w:rPr>
                    <w:t>亿元，其中企业研发支出占</w:t>
                  </w:r>
                  <w:r w:rsidRPr="005A784D">
                    <w:rPr>
                      <w:rFonts w:ascii="Arial" w:eastAsia="宋体" w:hAnsi="Arial" w:cs="Arial"/>
                      <w:color w:val="333333"/>
                      <w:kern w:val="0"/>
                      <w:szCs w:val="21"/>
                    </w:rPr>
                    <w:t>76%</w:t>
                  </w:r>
                  <w:r w:rsidRPr="005A784D">
                    <w:rPr>
                      <w:rFonts w:ascii="Arial" w:eastAsia="宋体" w:hAnsi="Arial" w:cs="Arial"/>
                      <w:color w:val="333333"/>
                      <w:kern w:val="0"/>
                      <w:szCs w:val="21"/>
                    </w:rPr>
                    <w:t>以上。全社会研发支出占</w:t>
                  </w:r>
                  <w:r w:rsidRPr="005A784D">
                    <w:rPr>
                      <w:rFonts w:ascii="Arial" w:eastAsia="宋体" w:hAnsi="Arial" w:cs="Arial"/>
                      <w:color w:val="333333"/>
                      <w:kern w:val="0"/>
                      <w:szCs w:val="21"/>
                    </w:rPr>
                    <w:t>GDP</w:t>
                  </w:r>
                  <w:r w:rsidRPr="005A784D">
                    <w:rPr>
                      <w:rFonts w:ascii="Arial" w:eastAsia="宋体" w:hAnsi="Arial" w:cs="Arial"/>
                      <w:color w:val="333333"/>
                      <w:kern w:val="0"/>
                      <w:szCs w:val="21"/>
                    </w:rPr>
                    <w:t>的比重也不断上升，</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年达到</w:t>
                  </w:r>
                  <w:r w:rsidRPr="005A784D">
                    <w:rPr>
                      <w:rFonts w:ascii="Arial" w:eastAsia="宋体" w:hAnsi="Arial" w:cs="Arial"/>
                      <w:color w:val="333333"/>
                      <w:kern w:val="0"/>
                      <w:szCs w:val="21"/>
                    </w:rPr>
                    <w:t>2.09</w:t>
                  </w:r>
                  <w:r w:rsidRPr="005A784D">
                    <w:rPr>
                      <w:rFonts w:ascii="Arial" w:eastAsia="宋体" w:hAnsi="Arial" w:cs="Arial"/>
                      <w:color w:val="333333"/>
                      <w:kern w:val="0"/>
                      <w:szCs w:val="21"/>
                    </w:rPr>
                    <w:t>％。与此同时，中央财政科学技术支出也保持高速增长，从</w:t>
                  </w:r>
                  <w:r w:rsidRPr="005A784D">
                    <w:rPr>
                      <w:rFonts w:ascii="Arial" w:eastAsia="宋体" w:hAnsi="Arial" w:cs="Arial"/>
                      <w:color w:val="333333"/>
                      <w:kern w:val="0"/>
                      <w:szCs w:val="21"/>
                    </w:rPr>
                    <w:t>2006</w:t>
                  </w:r>
                  <w:r w:rsidRPr="005A784D">
                    <w:rPr>
                      <w:rFonts w:ascii="Arial" w:eastAsia="宋体" w:hAnsi="Arial" w:cs="Arial"/>
                      <w:color w:val="333333"/>
                      <w:kern w:val="0"/>
                      <w:szCs w:val="21"/>
                    </w:rPr>
                    <w:t>年的</w:t>
                  </w:r>
                  <w:r w:rsidRPr="005A784D">
                    <w:rPr>
                      <w:rFonts w:ascii="Arial" w:eastAsia="宋体" w:hAnsi="Arial" w:cs="Arial"/>
                      <w:color w:val="333333"/>
                      <w:kern w:val="0"/>
                      <w:szCs w:val="21"/>
                    </w:rPr>
                    <w:t>774</w:t>
                  </w:r>
                  <w:r w:rsidRPr="005A784D">
                    <w:rPr>
                      <w:rFonts w:ascii="Arial" w:eastAsia="宋体" w:hAnsi="Arial" w:cs="Arial"/>
                      <w:color w:val="333333"/>
                      <w:kern w:val="0"/>
                      <w:szCs w:val="21"/>
                    </w:rPr>
                    <w:t>亿元，增加到</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年的</w:t>
                  </w:r>
                  <w:r w:rsidRPr="005A784D">
                    <w:rPr>
                      <w:rFonts w:ascii="Arial" w:eastAsia="宋体" w:hAnsi="Arial" w:cs="Arial"/>
                      <w:color w:val="333333"/>
                      <w:kern w:val="0"/>
                      <w:szCs w:val="21"/>
                    </w:rPr>
                    <w:t>2460</w:t>
                  </w:r>
                  <w:r w:rsidRPr="005A784D">
                    <w:rPr>
                      <w:rFonts w:ascii="Arial" w:eastAsia="宋体" w:hAnsi="Arial" w:cs="Arial"/>
                      <w:color w:val="333333"/>
                      <w:kern w:val="0"/>
                      <w:szCs w:val="21"/>
                    </w:rPr>
                    <w:t>亿元，年均增长率约</w:t>
                  </w:r>
                  <w:r w:rsidRPr="005A784D">
                    <w:rPr>
                      <w:rFonts w:ascii="Arial" w:eastAsia="宋体" w:hAnsi="Arial" w:cs="Arial"/>
                      <w:color w:val="333333"/>
                      <w:kern w:val="0"/>
                      <w:szCs w:val="21"/>
                    </w:rPr>
                    <w:t>18</w:t>
                  </w:r>
                  <w:r w:rsidRPr="005A784D">
                    <w:rPr>
                      <w:rFonts w:ascii="Arial" w:eastAsia="宋体" w:hAnsi="Arial" w:cs="Arial"/>
                      <w:color w:val="333333"/>
                      <w:kern w:val="0"/>
                      <w:szCs w:val="21"/>
                    </w:rPr>
                    <w:t>％。经过各方面共同努力，我国科技事业取得长足发展，科技实力大幅提升，整体创新能力明显增强，基础前沿和战略高技术领域取得一批世界级成果，部分科研领域已经达到世界水平。如中微子振荡模式、量子科学、铁基超导、生命科学、载人航天、载人深潜、卫星导航、超级计算机等原创成果世界领先。高速铁路、特高压输变电等对战略性新兴产业发展发挥了重要的支撑引领作用。</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在科技投入的总量和强度都大幅提高的情况下，科技管理方式与快速增长的科研资金还不完全适应，资源配置的效率有待进一步提高，我国科研项目和资金管理方面还存在一些问题。主要表现在：科技工作缺乏有效的统筹协调，各类科技计划、专项林立，相互之间边界不清，重复交叉严重，科技资源配置效率不高，科研项目和资金管理还不完全适应科技创新活动的特点和规律，管理不够科学透明，资金使用存在违规</w:t>
                  </w:r>
                  <w:r w:rsidRPr="005A784D">
                    <w:rPr>
                      <w:rFonts w:ascii="Arial" w:eastAsia="宋体" w:hAnsi="Arial" w:cs="Arial"/>
                      <w:color w:val="333333"/>
                      <w:kern w:val="0"/>
                      <w:szCs w:val="21"/>
                    </w:rPr>
                    <w:lastRenderedPageBreak/>
                    <w:t>违纪现象，鼓励科技创新的政策激励措施还没有落实到位，科研人员的创新热情和创造活力还没有得到充分发挥。社会各界特别是科技界对财政科研项目和资金的合理配置以及经费使用的安全性、有效性日益关注。我们认为唯有通过深化改革，创新体制机制，才能解决这些突出问题。</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《中共中央</w:t>
                  </w:r>
                  <w:r w:rsidRPr="005A784D">
                    <w:rPr>
                      <w:rFonts w:ascii="Arial" w:eastAsia="宋体" w:hAnsi="Arial" w:cs="Arial"/>
                      <w:color w:val="333333"/>
                      <w:kern w:val="0"/>
                      <w:szCs w:val="21"/>
                    </w:rPr>
                    <w:t xml:space="preserve"> </w:t>
                  </w:r>
                  <w:r w:rsidRPr="005A784D">
                    <w:rPr>
                      <w:rFonts w:ascii="Arial" w:eastAsia="宋体" w:hAnsi="Arial" w:cs="Arial"/>
                      <w:color w:val="333333"/>
                      <w:kern w:val="0"/>
                      <w:szCs w:val="21"/>
                    </w:rPr>
                    <w:t>国务院关于深化科技体制改革加快国家创新体系建设的意见》</w:t>
                  </w:r>
                  <w:r w:rsidRPr="005A784D">
                    <w:rPr>
                      <w:rFonts w:ascii="Arial" w:eastAsia="宋体" w:hAnsi="Arial" w:cs="Arial"/>
                      <w:color w:val="333333"/>
                      <w:kern w:val="0"/>
                      <w:szCs w:val="21"/>
                    </w:rPr>
                    <w:t>(</w:t>
                  </w:r>
                  <w:r w:rsidRPr="005A784D">
                    <w:rPr>
                      <w:rFonts w:ascii="Arial" w:eastAsia="宋体" w:hAnsi="Arial" w:cs="Arial"/>
                      <w:color w:val="333333"/>
                      <w:kern w:val="0"/>
                      <w:szCs w:val="21"/>
                    </w:rPr>
                    <w:t>中发〔</w:t>
                  </w:r>
                  <w:r w:rsidRPr="005A784D">
                    <w:rPr>
                      <w:rFonts w:ascii="Arial" w:eastAsia="宋体" w:hAnsi="Arial" w:cs="Arial"/>
                      <w:color w:val="333333"/>
                      <w:kern w:val="0"/>
                      <w:szCs w:val="21"/>
                    </w:rPr>
                    <w:t>2012</w:t>
                  </w:r>
                  <w:r w:rsidRPr="005A784D">
                    <w:rPr>
                      <w:rFonts w:ascii="Arial" w:eastAsia="宋体" w:hAnsi="Arial" w:cs="Arial"/>
                      <w:color w:val="333333"/>
                      <w:kern w:val="0"/>
                      <w:szCs w:val="21"/>
                    </w:rPr>
                    <w:t>〕</w:t>
                  </w:r>
                  <w:r w:rsidRPr="005A784D">
                    <w:rPr>
                      <w:rFonts w:ascii="Arial" w:eastAsia="宋体" w:hAnsi="Arial" w:cs="Arial"/>
                      <w:color w:val="333333"/>
                      <w:kern w:val="0"/>
                      <w:szCs w:val="21"/>
                    </w:rPr>
                    <w:t>6</w:t>
                  </w:r>
                  <w:r w:rsidRPr="005A784D">
                    <w:rPr>
                      <w:rFonts w:ascii="Arial" w:eastAsia="宋体" w:hAnsi="Arial" w:cs="Arial"/>
                      <w:color w:val="333333"/>
                      <w:kern w:val="0"/>
                      <w:szCs w:val="21"/>
                    </w:rPr>
                    <w:t>号</w:t>
                  </w:r>
                  <w:r w:rsidRPr="005A784D">
                    <w:rPr>
                      <w:rFonts w:ascii="Arial" w:eastAsia="宋体" w:hAnsi="Arial" w:cs="Arial"/>
                      <w:color w:val="333333"/>
                      <w:kern w:val="0"/>
                      <w:szCs w:val="21"/>
                    </w:rPr>
                    <w:t>)</w:t>
                  </w:r>
                  <w:r w:rsidRPr="005A784D">
                    <w:rPr>
                      <w:rFonts w:ascii="Arial" w:eastAsia="宋体" w:hAnsi="Arial" w:cs="Arial"/>
                      <w:color w:val="333333"/>
                      <w:kern w:val="0"/>
                      <w:szCs w:val="21"/>
                    </w:rPr>
                    <w:t>明确指出</w:t>
                  </w:r>
                  <w:r w:rsidRPr="005A784D">
                    <w:rPr>
                      <w:rFonts w:ascii="Arial" w:eastAsia="宋体" w:hAnsi="Arial" w:cs="Arial"/>
                      <w:color w:val="333333"/>
                      <w:kern w:val="0"/>
                      <w:szCs w:val="21"/>
                    </w:rPr>
                    <w:t>“</w:t>
                  </w:r>
                  <w:r w:rsidRPr="005A784D">
                    <w:rPr>
                      <w:rFonts w:ascii="Arial" w:eastAsia="宋体" w:hAnsi="Arial" w:cs="Arial"/>
                      <w:color w:val="333333"/>
                      <w:kern w:val="0"/>
                      <w:szCs w:val="21"/>
                    </w:rPr>
                    <w:t>推进科技项目管理改革</w:t>
                  </w:r>
                  <w:r w:rsidRPr="005A784D">
                    <w:rPr>
                      <w:rFonts w:ascii="Arial" w:eastAsia="宋体" w:hAnsi="Arial" w:cs="Arial"/>
                      <w:color w:val="333333"/>
                      <w:kern w:val="0"/>
                      <w:szCs w:val="21"/>
                    </w:rPr>
                    <w:t>”</w:t>
                  </w:r>
                  <w:r w:rsidRPr="005A784D">
                    <w:rPr>
                      <w:rFonts w:ascii="Arial" w:eastAsia="宋体" w:hAnsi="Arial" w:cs="Arial"/>
                      <w:color w:val="333333"/>
                      <w:kern w:val="0"/>
                      <w:szCs w:val="21"/>
                    </w:rPr>
                    <w:t>，</w:t>
                  </w:r>
                  <w:r w:rsidRPr="005A784D">
                    <w:rPr>
                      <w:rFonts w:ascii="Arial" w:eastAsia="宋体" w:hAnsi="Arial" w:cs="Arial"/>
                      <w:color w:val="333333"/>
                      <w:kern w:val="0"/>
                      <w:szCs w:val="21"/>
                    </w:rPr>
                    <w:t>“</w:t>
                  </w:r>
                  <w:r w:rsidRPr="005A784D">
                    <w:rPr>
                      <w:rFonts w:ascii="Arial" w:eastAsia="宋体" w:hAnsi="Arial" w:cs="Arial"/>
                      <w:color w:val="333333"/>
                      <w:kern w:val="0"/>
                      <w:szCs w:val="21"/>
                    </w:rPr>
                    <w:t>完善科技经费管理制度</w:t>
                  </w:r>
                  <w:r w:rsidRPr="005A784D">
                    <w:rPr>
                      <w:rFonts w:ascii="Arial" w:eastAsia="宋体" w:hAnsi="Arial" w:cs="Arial"/>
                      <w:color w:val="333333"/>
                      <w:kern w:val="0"/>
                      <w:szCs w:val="21"/>
                    </w:rPr>
                    <w:t>”</w:t>
                  </w:r>
                  <w:r w:rsidRPr="005A784D">
                    <w:rPr>
                      <w:rFonts w:ascii="Arial" w:eastAsia="宋体" w:hAnsi="Arial" w:cs="Arial"/>
                      <w:color w:val="333333"/>
                      <w:kern w:val="0"/>
                      <w:szCs w:val="21"/>
                    </w:rPr>
                    <w:t>，这充分体现了党中央国务院对科研项目和资金管理工作的高度重视。出台《意见》是贯彻十八届三中全会精神、落实中央</w:t>
                  </w:r>
                  <w:r w:rsidRPr="005A784D">
                    <w:rPr>
                      <w:rFonts w:ascii="Arial" w:eastAsia="宋体" w:hAnsi="Arial" w:cs="Arial"/>
                      <w:color w:val="333333"/>
                      <w:kern w:val="0"/>
                      <w:szCs w:val="21"/>
                    </w:rPr>
                    <w:t>6</w:t>
                  </w:r>
                  <w:r w:rsidRPr="005A784D">
                    <w:rPr>
                      <w:rFonts w:ascii="Arial" w:eastAsia="宋体" w:hAnsi="Arial" w:cs="Arial"/>
                      <w:color w:val="333333"/>
                      <w:kern w:val="0"/>
                      <w:szCs w:val="21"/>
                    </w:rPr>
                    <w:t>号文件要求和深化科技体制改革的具体措施。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《意见》是未来一个时期指导科研项目和资金管理改革的纲领性文件，适用于中央民</w:t>
                  </w:r>
                  <w:proofErr w:type="gramStart"/>
                  <w:r w:rsidRPr="005A784D">
                    <w:rPr>
                      <w:rFonts w:ascii="Arial" w:eastAsia="宋体" w:hAnsi="Arial" w:cs="Arial"/>
                      <w:color w:val="333333"/>
                      <w:kern w:val="0"/>
                      <w:szCs w:val="21"/>
                    </w:rPr>
                    <w:t>口所有</w:t>
                  </w:r>
                  <w:proofErr w:type="gramEnd"/>
                  <w:r w:rsidRPr="005A784D">
                    <w:rPr>
                      <w:rFonts w:ascii="Arial" w:eastAsia="宋体" w:hAnsi="Arial" w:cs="Arial"/>
                      <w:color w:val="333333"/>
                      <w:kern w:val="0"/>
                      <w:szCs w:val="21"/>
                    </w:rPr>
                    <w:t>科技计划（专项、基金等）。</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问：改革的总体目标和原则是什么？</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答：科研项目和资金管理改革必须充分借鉴并吸收发达国家的成功经验和做法，立足国情，针对项目安排重复、管理不够科学透明、资金使用效益亟待提高等突出问题，进行系统化、全过程的配套改革。</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改革的总体目标，就是通过深化改革，加快建立适应科技创新规律、统筹协调、职责清晰、科学规范、公开透明、监管有力的科研项目和资金管理机制，使科研项目和资金配置更加聚焦国家经济和社会发展重大需求，基础前沿研究、战略高技术研究、社会公益研究和重大共性关键技术研究显著加强，财政资金使用效益大幅提升，科研人员的积极性和创造性充分发挥，科技对经济社会发展的支撑引领作用不断增强，为实施创新驱动发展战略提供有力保障。</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改革的基本原则，一是坚持遵循规律，准确把握全球科技和产业变革趋势，立足我国经济社会发展和科技创新实际，遵循科研活动特点和规律，实行分类管理，提高管理水平。二是坚持改革创新，发挥政府科技投入的引导激励作用和市场配置资源的导向作用，对科研项目和资金管理实施全过程、系统化的配套改革，以改革释放创新活力。三是坚持公正公开，强化科研项目和资金管理信息公开，接受科研人员和社会监管，加强科研诚信建设，营造以人为本、公平竞争、充分激发科研人员创新热情的良好环境。四是坚持规范高效，明晰职责，优化流程，健全机制，提高管理的科学化、规范化、精细化水平。</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问：《意见》有哪些突出特点？</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答：《意见》共</w:t>
                  </w:r>
                  <w:r w:rsidRPr="005A784D">
                    <w:rPr>
                      <w:rFonts w:ascii="Arial" w:eastAsia="宋体" w:hAnsi="Arial" w:cs="Arial"/>
                      <w:color w:val="333333"/>
                      <w:kern w:val="0"/>
                      <w:szCs w:val="21"/>
                    </w:rPr>
                    <w:t>8</w:t>
                  </w:r>
                  <w:r w:rsidRPr="005A784D">
                    <w:rPr>
                      <w:rFonts w:ascii="Arial" w:eastAsia="宋体" w:hAnsi="Arial" w:cs="Arial"/>
                      <w:color w:val="333333"/>
                      <w:kern w:val="0"/>
                      <w:szCs w:val="21"/>
                    </w:rPr>
                    <w:t>部分、</w:t>
                  </w:r>
                  <w:r w:rsidRPr="005A784D">
                    <w:rPr>
                      <w:rFonts w:ascii="Arial" w:eastAsia="宋体" w:hAnsi="Arial" w:cs="Arial"/>
                      <w:color w:val="333333"/>
                      <w:kern w:val="0"/>
                      <w:szCs w:val="21"/>
                    </w:rPr>
                    <w:t>29</w:t>
                  </w:r>
                  <w:r w:rsidRPr="005A784D">
                    <w:rPr>
                      <w:rFonts w:ascii="Arial" w:eastAsia="宋体" w:hAnsi="Arial" w:cs="Arial"/>
                      <w:color w:val="333333"/>
                      <w:kern w:val="0"/>
                      <w:szCs w:val="21"/>
                    </w:rPr>
                    <w:t>条，针对当前反映强烈、亟需解决的有关问题，提出针对性的改革措施。这些政策措施体现以下四个方面的特点：</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一是坚持激励导向。把发挥科研人员积极性创造性作为改革的出发点，尊重科研活动规律，体现科研人员价值，最大限度激发科研人员创</w:t>
                  </w:r>
                  <w:r w:rsidRPr="005A784D">
                    <w:rPr>
                      <w:rFonts w:ascii="Arial" w:eastAsia="宋体" w:hAnsi="Arial" w:cs="Arial"/>
                      <w:color w:val="333333"/>
                      <w:kern w:val="0"/>
                      <w:szCs w:val="21"/>
                    </w:rPr>
                    <w:lastRenderedPageBreak/>
                    <w:t>造活力。《意见》规定对科研项目实施分类管理，优化科研项目和资金管理流程，减轻科研人员负担，完善间接费用和绩效支出政策，促进科技成果转移转化，推进科研人员收入分配改革，通篇体现出激励导向。</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坚持问题导向。把破解科研项目和资金管理中反映强烈的突出问题作为改革的着力点，回应社会各界特别是科技界关切，进一步提高管理科学化、规范化、精细化水平。《意见》对当前科研项目和资金管理中存在的突出问题，如多头申报、重复支持，科研项目和资金管理信息不够公开透明，资金使用管理过细过严，人员经费保障不足等方面，都提出了针对性的解决措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坚持简政放权。政府要加快职能转变，把主要精力放在完善创新激励政策、营造良好创新环境方面，通过减少科技项目微观管理、提高资金使用自主权，把更多的管理权赋予承担项目的法人单位，形成分级分类的管理机制，推进从政府主导创新向政府服务创新的转变，发挥各类主体参与项目和资金管理的积极性。</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四是坚持监管与服务并重。</w:t>
                  </w:r>
                  <w:proofErr w:type="gramStart"/>
                  <w:r w:rsidRPr="005A784D">
                    <w:rPr>
                      <w:rFonts w:ascii="Arial" w:eastAsia="宋体" w:hAnsi="Arial" w:cs="Arial"/>
                      <w:color w:val="333333"/>
                      <w:kern w:val="0"/>
                      <w:szCs w:val="21"/>
                    </w:rPr>
                    <w:t>把寓监管</w:t>
                  </w:r>
                  <w:proofErr w:type="gramEnd"/>
                  <w:r w:rsidRPr="005A784D">
                    <w:rPr>
                      <w:rFonts w:ascii="Arial" w:eastAsia="宋体" w:hAnsi="Arial" w:cs="Arial"/>
                      <w:color w:val="333333"/>
                      <w:kern w:val="0"/>
                      <w:szCs w:val="21"/>
                    </w:rPr>
                    <w:t>于服务之中、构建服务型监管体系作为改革的重要方面，转变监管思路，充分发挥各级管理部门和法人单位的作用，强化项目和资金管理全过程的指导服务。同时，要通过科研诚信建设和信用管理、信息公开等手段，建立制度化的</w:t>
                  </w:r>
                  <w:r w:rsidRPr="005A784D">
                    <w:rPr>
                      <w:rFonts w:ascii="Arial" w:eastAsia="宋体" w:hAnsi="Arial" w:cs="Arial"/>
                      <w:color w:val="333333"/>
                      <w:kern w:val="0"/>
                      <w:szCs w:val="21"/>
                    </w:rPr>
                    <w:t>“</w:t>
                  </w:r>
                  <w:r w:rsidRPr="005A784D">
                    <w:rPr>
                      <w:rFonts w:ascii="Arial" w:eastAsia="宋体" w:hAnsi="Arial" w:cs="Arial"/>
                      <w:color w:val="333333"/>
                      <w:kern w:val="0"/>
                      <w:szCs w:val="21"/>
                    </w:rPr>
                    <w:t>奖优罚劣</w:t>
                  </w:r>
                  <w:r w:rsidRPr="005A784D">
                    <w:rPr>
                      <w:rFonts w:ascii="Arial" w:eastAsia="宋体" w:hAnsi="Arial" w:cs="Arial"/>
                      <w:color w:val="333333"/>
                      <w:kern w:val="0"/>
                      <w:szCs w:val="21"/>
                    </w:rPr>
                    <w:t>”</w:t>
                  </w:r>
                  <w:r w:rsidRPr="005A784D">
                    <w:rPr>
                      <w:rFonts w:ascii="Arial" w:eastAsia="宋体" w:hAnsi="Arial" w:cs="Arial"/>
                      <w:color w:val="333333"/>
                      <w:kern w:val="0"/>
                      <w:szCs w:val="21"/>
                    </w:rPr>
                    <w:t>激励导向，对严重违规违纪行为</w:t>
                  </w:r>
                  <w:r w:rsidRPr="005A784D">
                    <w:rPr>
                      <w:rFonts w:ascii="Arial" w:eastAsia="宋体" w:hAnsi="Arial" w:cs="Arial"/>
                      <w:color w:val="333333"/>
                      <w:kern w:val="0"/>
                      <w:szCs w:val="21"/>
                    </w:rPr>
                    <w:t>“</w:t>
                  </w:r>
                  <w:r w:rsidRPr="005A784D">
                    <w:rPr>
                      <w:rFonts w:ascii="Arial" w:eastAsia="宋体" w:hAnsi="Arial" w:cs="Arial"/>
                      <w:color w:val="333333"/>
                      <w:kern w:val="0"/>
                      <w:szCs w:val="21"/>
                    </w:rPr>
                    <w:t>零容忍</w:t>
                  </w:r>
                  <w:r w:rsidRPr="005A784D">
                    <w:rPr>
                      <w:rFonts w:ascii="Arial" w:eastAsia="宋体" w:hAnsi="Arial" w:cs="Arial"/>
                      <w:color w:val="333333"/>
                      <w:kern w:val="0"/>
                      <w:szCs w:val="21"/>
                    </w:rPr>
                    <w:t>”</w:t>
                  </w:r>
                  <w:r w:rsidRPr="005A784D">
                    <w:rPr>
                      <w:rFonts w:ascii="Arial" w:eastAsia="宋体" w:hAnsi="Arial" w:cs="Arial"/>
                      <w:color w:val="333333"/>
                      <w:kern w:val="0"/>
                      <w:szCs w:val="21"/>
                    </w:rPr>
                    <w:t>。</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问：针对科技资源重复分散问题，《意见》采取了哪些措施强化统筹协调？</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答：当前，中央财政科研项目和经费管理存在条块分割，统筹协调不够，管理信息难以共享，计划和项目安排存在分散、重复、交叉等现象。针对这些问题，《意见》采取了以下四个方面的措施。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建立健全统筹协调与决策机制。中央财政科研项目的重复分散等问题，直接影响到财政资金的使用效益。解决这一问题的关键是要真正建立起有效的统筹协调和决策机制，特别是要加强在资源配置方面的统筹协调，切实解决科技资源重复分散、碎片化等问题。为此，《意见》要求科技行政主管部门要会同有关部门，切实发挥会商与沟通机制作用，在科技发展优先领域、重点任务和重大项目安排等方面加强统筹协调，形成年度科技计划（专项、基金等）重点工作安排和部门分工，报国</w:t>
                  </w:r>
                  <w:proofErr w:type="gramStart"/>
                  <w:r w:rsidRPr="005A784D">
                    <w:rPr>
                      <w:rFonts w:ascii="Arial" w:eastAsia="宋体" w:hAnsi="Arial" w:cs="Arial"/>
                      <w:color w:val="333333"/>
                      <w:kern w:val="0"/>
                      <w:szCs w:val="21"/>
                    </w:rPr>
                    <w:t>家科改</w:t>
                  </w:r>
                  <w:proofErr w:type="gramEnd"/>
                  <w:r w:rsidRPr="005A784D">
                    <w:rPr>
                      <w:rFonts w:ascii="Arial" w:eastAsia="宋体" w:hAnsi="Arial" w:cs="Arial"/>
                      <w:color w:val="333333"/>
                      <w:kern w:val="0"/>
                      <w:szCs w:val="21"/>
                    </w:rPr>
                    <w:t>领导小组审议后，分头落实、协同推进；涉及国民经济、社会发展和国家安全的重大科技事项，要按程序报请国务院决策。财政部门在科技预算安排方面也要统筹和综合平衡。《意见》还就这一机制的建立和落实提出了时间节点要求，科技行政主管部门要牵头会同相关部门，在</w:t>
                  </w:r>
                  <w:r w:rsidRPr="005A784D">
                    <w:rPr>
                      <w:rFonts w:ascii="Arial" w:eastAsia="宋体" w:hAnsi="Arial" w:cs="Arial"/>
                      <w:color w:val="333333"/>
                      <w:kern w:val="0"/>
                      <w:szCs w:val="21"/>
                    </w:rPr>
                    <w:t>2014</w:t>
                  </w:r>
                  <w:r w:rsidRPr="005A784D">
                    <w:rPr>
                      <w:rFonts w:ascii="Arial" w:eastAsia="宋体" w:hAnsi="Arial" w:cs="Arial"/>
                      <w:color w:val="333333"/>
                      <w:kern w:val="0"/>
                      <w:szCs w:val="21"/>
                    </w:rPr>
                    <w:t>年底前形成科技工作重大问题会商与沟通机制工作规则，并持续实施。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lastRenderedPageBreak/>
                    <w:t xml:space="preserve">　　二是明确了新设科技计划（专项、基金等）的有关要求。从目前情况看，有些科技计划、专项的设立缺乏科学严谨的论证程序，设立后往往是有</w:t>
                  </w:r>
                  <w:r w:rsidRPr="005A784D">
                    <w:rPr>
                      <w:rFonts w:ascii="Arial" w:eastAsia="宋体" w:hAnsi="Arial" w:cs="Arial"/>
                      <w:color w:val="333333"/>
                      <w:kern w:val="0"/>
                      <w:szCs w:val="21"/>
                    </w:rPr>
                    <w:t>“</w:t>
                  </w:r>
                  <w:r w:rsidRPr="005A784D">
                    <w:rPr>
                      <w:rFonts w:ascii="Arial" w:eastAsia="宋体" w:hAnsi="Arial" w:cs="Arial"/>
                      <w:color w:val="333333"/>
                      <w:kern w:val="0"/>
                      <w:szCs w:val="21"/>
                    </w:rPr>
                    <w:t>开始</w:t>
                  </w:r>
                  <w:r w:rsidRPr="005A784D">
                    <w:rPr>
                      <w:rFonts w:ascii="Arial" w:eastAsia="宋体" w:hAnsi="Arial" w:cs="Arial"/>
                      <w:color w:val="333333"/>
                      <w:kern w:val="0"/>
                      <w:szCs w:val="21"/>
                    </w:rPr>
                    <w:t>”</w:t>
                  </w:r>
                  <w:r w:rsidRPr="005A784D">
                    <w:rPr>
                      <w:rFonts w:ascii="Arial" w:eastAsia="宋体" w:hAnsi="Arial" w:cs="Arial"/>
                      <w:color w:val="333333"/>
                      <w:kern w:val="0"/>
                      <w:szCs w:val="21"/>
                    </w:rPr>
                    <w:t>却无</w:t>
                  </w:r>
                  <w:r w:rsidRPr="005A784D">
                    <w:rPr>
                      <w:rFonts w:ascii="Arial" w:eastAsia="宋体" w:hAnsi="Arial" w:cs="Arial"/>
                      <w:color w:val="333333"/>
                      <w:kern w:val="0"/>
                      <w:szCs w:val="21"/>
                    </w:rPr>
                    <w:t>“</w:t>
                  </w:r>
                  <w:r w:rsidRPr="005A784D">
                    <w:rPr>
                      <w:rFonts w:ascii="Arial" w:eastAsia="宋体" w:hAnsi="Arial" w:cs="Arial"/>
                      <w:color w:val="333333"/>
                      <w:kern w:val="0"/>
                      <w:szCs w:val="21"/>
                    </w:rPr>
                    <w:t>终止</w:t>
                  </w:r>
                  <w:r w:rsidRPr="005A784D">
                    <w:rPr>
                      <w:rFonts w:ascii="Arial" w:eastAsia="宋体" w:hAnsi="Arial" w:cs="Arial"/>
                      <w:color w:val="333333"/>
                      <w:kern w:val="0"/>
                      <w:szCs w:val="21"/>
                    </w:rPr>
                    <w:t>”</w:t>
                  </w:r>
                  <w:r w:rsidRPr="005A784D">
                    <w:rPr>
                      <w:rFonts w:ascii="Arial" w:eastAsia="宋体" w:hAnsi="Arial" w:cs="Arial"/>
                      <w:color w:val="333333"/>
                      <w:kern w:val="0"/>
                      <w:szCs w:val="21"/>
                    </w:rPr>
                    <w:t>，执行中也缺乏评估调整机制。针对这一问题，《意见》提出了具体要求，各部门在设立科技计划（专项、基金等）时，要根据国家的战略需求和科技发展需要，明确计划的功能定位，设定具体的经济社会和科技发展目标、考核指标，以及实施的具体期限，建立滚动支持和终止机制。</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明确提出健全绩效评估、动态调整和终止机制。基于上述两项措施，《意见》进一步明确，各部门要按照科技计划（专项、基金等）的功能定位，优化整合现行各类科技计划（专项、基金等），对定位不清、重复交叉、实施效果不好的，通过撤、并、转等方式进行必要调整和优化，力求保质量、控数量。目前，中央相关部门管理的科技计划（专项、基金等）优化整合工作已经启动，在</w:t>
                  </w:r>
                  <w:r w:rsidRPr="005A784D">
                    <w:rPr>
                      <w:rFonts w:ascii="Arial" w:eastAsia="宋体" w:hAnsi="Arial" w:cs="Arial"/>
                      <w:color w:val="333333"/>
                      <w:kern w:val="0"/>
                      <w:szCs w:val="21"/>
                    </w:rPr>
                    <w:t>2014</w:t>
                  </w:r>
                  <w:r w:rsidRPr="005A784D">
                    <w:rPr>
                      <w:rFonts w:ascii="Arial" w:eastAsia="宋体" w:hAnsi="Arial" w:cs="Arial"/>
                      <w:color w:val="333333"/>
                      <w:kern w:val="0"/>
                      <w:szCs w:val="21"/>
                    </w:rPr>
                    <w:t>年的部门预算中已经得到初步落实，下一步还要持续实施、不断深化。</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四是建设统一的国家科技管理信息系统。作为实现科技资源统筹协调、优化配置的重要手段，《意见》要求，到</w:t>
                  </w:r>
                  <w:r w:rsidRPr="005A784D">
                    <w:rPr>
                      <w:rFonts w:ascii="Arial" w:eastAsia="宋体" w:hAnsi="Arial" w:cs="Arial"/>
                      <w:color w:val="333333"/>
                      <w:kern w:val="0"/>
                      <w:szCs w:val="21"/>
                    </w:rPr>
                    <w:t>2014</w:t>
                  </w:r>
                  <w:r w:rsidRPr="005A784D">
                    <w:rPr>
                      <w:rFonts w:ascii="Arial" w:eastAsia="宋体" w:hAnsi="Arial" w:cs="Arial"/>
                      <w:color w:val="333333"/>
                      <w:kern w:val="0"/>
                      <w:szCs w:val="21"/>
                    </w:rPr>
                    <w:t>年底要基本建成中央财政科研项目数据库；</w:t>
                  </w:r>
                  <w:r w:rsidRPr="005A784D">
                    <w:rPr>
                      <w:rFonts w:ascii="Arial" w:eastAsia="宋体" w:hAnsi="Arial" w:cs="Arial"/>
                      <w:color w:val="333333"/>
                      <w:kern w:val="0"/>
                      <w:szCs w:val="21"/>
                    </w:rPr>
                    <w:t>2015</w:t>
                  </w:r>
                  <w:r w:rsidRPr="005A784D">
                    <w:rPr>
                      <w:rFonts w:ascii="Arial" w:eastAsia="宋体" w:hAnsi="Arial" w:cs="Arial"/>
                      <w:color w:val="333333"/>
                      <w:kern w:val="0"/>
                      <w:szCs w:val="21"/>
                    </w:rPr>
                    <w:t>年底基本实现与地方科研项目数据资源互联互通。中央部门之间、中央与地方之间的信息共享，将会为宏观统筹和</w:t>
                  </w:r>
                  <w:proofErr w:type="gramStart"/>
                  <w:r w:rsidRPr="005A784D">
                    <w:rPr>
                      <w:rFonts w:ascii="Arial" w:eastAsia="宋体" w:hAnsi="Arial" w:cs="Arial"/>
                      <w:color w:val="333333"/>
                      <w:kern w:val="0"/>
                      <w:szCs w:val="21"/>
                    </w:rPr>
                    <w:t>项目查重提供</w:t>
                  </w:r>
                  <w:proofErr w:type="gramEnd"/>
                  <w:r w:rsidRPr="005A784D">
                    <w:rPr>
                      <w:rFonts w:ascii="Arial" w:eastAsia="宋体" w:hAnsi="Arial" w:cs="Arial"/>
                      <w:color w:val="333333"/>
                      <w:kern w:val="0"/>
                      <w:szCs w:val="21"/>
                    </w:rPr>
                    <w:t>强大的技术支撑。</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问：实行科研项目分类管理有哪些政策导向？</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不同类型的科研项目具有不同的特点和规律，其组织管理方式必须与其相适应，才能最大限度地调动科研人员的积极性。当前科研管理方式与日益复杂的科技创新活动还不相适应，面向科学研究、技术开发和创新活动的分类管理机制尚未真正建立。《意见》明确规定，要建立项目分类管理的组织实施机制，并在相应的科技计划和项目管理中予以落实。</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对于重大项目，考虑到其特点是要突出国家目标和重大战略需求、体现集中力量办大事的国家意志，解决重大关键问题。为此，要设定明确的、可考核的项目目标和关键节点目标，通过定向择优方式遴选优势单位承担项目。同时要创新项目管理机制，强化项目参与各方的责任，探索项目专员制和监理制，明确承担单位的主体责任，加强全过程管理和节点目标考核。</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对于基础前沿项目，作为科技创新活动的源泉和内在动力，要突出创新导向，聚焦原始创新，充分尊重专家意见，在组织管理上应采用同行评议、公开择优的方式遴选项目，营造</w:t>
                  </w:r>
                  <w:r w:rsidRPr="005A784D">
                    <w:rPr>
                      <w:rFonts w:ascii="Arial" w:eastAsia="宋体" w:hAnsi="Arial" w:cs="Arial"/>
                      <w:color w:val="333333"/>
                      <w:kern w:val="0"/>
                      <w:szCs w:val="21"/>
                    </w:rPr>
                    <w:t>“</w:t>
                  </w:r>
                  <w:r w:rsidRPr="005A784D">
                    <w:rPr>
                      <w:rFonts w:ascii="Arial" w:eastAsia="宋体" w:hAnsi="Arial" w:cs="Arial"/>
                      <w:color w:val="333333"/>
                      <w:kern w:val="0"/>
                      <w:szCs w:val="21"/>
                    </w:rPr>
                    <w:t>鼓励探索、宽容失败</w:t>
                  </w:r>
                  <w:r w:rsidRPr="005A784D">
                    <w:rPr>
                      <w:rFonts w:ascii="Arial" w:eastAsia="宋体" w:hAnsi="Arial" w:cs="Arial"/>
                      <w:color w:val="333333"/>
                      <w:kern w:val="0"/>
                      <w:szCs w:val="21"/>
                    </w:rPr>
                    <w:t>”</w:t>
                  </w:r>
                  <w:r w:rsidRPr="005A784D">
                    <w:rPr>
                      <w:rFonts w:ascii="Arial" w:eastAsia="宋体" w:hAnsi="Arial" w:cs="Arial"/>
                      <w:color w:val="333333"/>
                      <w:kern w:val="0"/>
                      <w:szCs w:val="21"/>
                    </w:rPr>
                    <w:t>的科研环境。同时还要充分发挥</w:t>
                  </w:r>
                  <w:proofErr w:type="gramStart"/>
                  <w:r w:rsidRPr="005A784D">
                    <w:rPr>
                      <w:rFonts w:ascii="Arial" w:eastAsia="宋体" w:hAnsi="Arial" w:cs="Arial"/>
                      <w:color w:val="333333"/>
                      <w:kern w:val="0"/>
                      <w:szCs w:val="21"/>
                    </w:rPr>
                    <w:t>科学共同体</w:t>
                  </w:r>
                  <w:proofErr w:type="gramEnd"/>
                  <w:r w:rsidRPr="005A784D">
                    <w:rPr>
                      <w:rFonts w:ascii="Arial" w:eastAsia="宋体" w:hAnsi="Arial" w:cs="Arial"/>
                      <w:color w:val="333333"/>
                      <w:kern w:val="0"/>
                      <w:szCs w:val="21"/>
                    </w:rPr>
                    <w:t>的作用，尊重科学研究规律，简化项目管理，减少不必要的考核评价，减轻科研人员的负担。对优秀人才和</w:t>
                  </w:r>
                  <w:r w:rsidRPr="005A784D">
                    <w:rPr>
                      <w:rFonts w:ascii="Arial" w:eastAsia="宋体" w:hAnsi="Arial" w:cs="Arial"/>
                      <w:color w:val="333333"/>
                      <w:kern w:val="0"/>
                      <w:szCs w:val="21"/>
                    </w:rPr>
                    <w:lastRenderedPageBreak/>
                    <w:t>团队给予持续稳定的支持，让科研人员潜心研究，激发创新创造活力。同时，要大力推动基础研究与应用研究的紧密结合，政府要积极引导有实力的大型企业增加基础研究方面的投入，与科研院所和高等学校联合开展研究，着力提升企业的原始创新能力。</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对于公益性项目，因事关社会公共利益，重点是解决制约公益性行业发展的重大科技问题，因此应着重强化重大需求和应用导向。在组织管理上应要充分发挥行业主管部门的组织协同作用，提高项目的系统性、针对性和实用性，保证项目成果服务社会公益事业的发展。</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问：对企业牵头的科研项目，在组织管理上有哪些政策导向？</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市场导向类项目要突出企业主体地位，主要由企业牵头组织实施。在现代市场经济条件下，市场发挥着配置各类经济资源的决定性作用，政府要明确自己的定位，明晰政府与市场的边界，重点是发挥好引导激励作用，通过制定普惠性激励政策、营造公平环境，充分发挥市场对技术研发方向、路线选择、要素价格、各</w:t>
                  </w:r>
                  <w:proofErr w:type="gramStart"/>
                  <w:r w:rsidRPr="005A784D">
                    <w:rPr>
                      <w:rFonts w:ascii="Arial" w:eastAsia="宋体" w:hAnsi="Arial" w:cs="Arial"/>
                      <w:color w:val="333333"/>
                      <w:kern w:val="0"/>
                      <w:szCs w:val="21"/>
                    </w:rPr>
                    <w:t>类创新</w:t>
                  </w:r>
                  <w:proofErr w:type="gramEnd"/>
                  <w:r w:rsidRPr="005A784D">
                    <w:rPr>
                      <w:rFonts w:ascii="Arial" w:eastAsia="宋体" w:hAnsi="Arial" w:cs="Arial"/>
                      <w:color w:val="333333"/>
                      <w:kern w:val="0"/>
                      <w:szCs w:val="21"/>
                    </w:rPr>
                    <w:t>要素配置的导向作用，引导企业成为技术创新决策、投入、组织和成果转化的主体，促进科技与经济紧密结合。</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对于政府支持企业开展的产业重大共性关键技术研究等公共科技活动，鼓励企业牵头，联合高校和科研院所协同攻关。同时，要加强管理，在立项时加强对企业资质、研发能力的审核。对于政府引导企业开展的科研项目，应当主要由企业提出需求和组织研发，并进行先期投入，政府要更多地采用</w:t>
                  </w:r>
                  <w:r w:rsidRPr="005A784D">
                    <w:rPr>
                      <w:rFonts w:ascii="Arial" w:eastAsia="宋体" w:hAnsi="Arial" w:cs="Arial"/>
                      <w:color w:val="333333"/>
                      <w:kern w:val="0"/>
                      <w:szCs w:val="21"/>
                    </w:rPr>
                    <w:t>“</w:t>
                  </w:r>
                  <w:r w:rsidRPr="005A784D">
                    <w:rPr>
                      <w:rFonts w:ascii="Arial" w:eastAsia="宋体" w:hAnsi="Arial" w:cs="Arial"/>
                      <w:color w:val="333333"/>
                      <w:kern w:val="0"/>
                      <w:szCs w:val="21"/>
                    </w:rPr>
                    <w:t>后补助</w:t>
                  </w:r>
                  <w:r w:rsidRPr="005A784D">
                    <w:rPr>
                      <w:rFonts w:ascii="Arial" w:eastAsia="宋体" w:hAnsi="Arial" w:cs="Arial"/>
                      <w:color w:val="333333"/>
                      <w:kern w:val="0"/>
                      <w:szCs w:val="21"/>
                    </w:rPr>
                    <w:t>”</w:t>
                  </w:r>
                  <w:r w:rsidRPr="005A784D">
                    <w:rPr>
                      <w:rFonts w:ascii="Arial" w:eastAsia="宋体" w:hAnsi="Arial" w:cs="Arial"/>
                      <w:color w:val="333333"/>
                      <w:kern w:val="0"/>
                      <w:szCs w:val="21"/>
                    </w:rPr>
                    <w:t>和间接投入等方式给予支持，发挥</w:t>
                  </w:r>
                  <w:r w:rsidRPr="005A784D">
                    <w:rPr>
                      <w:rFonts w:ascii="Arial" w:eastAsia="宋体" w:hAnsi="Arial" w:cs="Arial"/>
                      <w:color w:val="333333"/>
                      <w:kern w:val="0"/>
                      <w:szCs w:val="21"/>
                    </w:rPr>
                    <w:t>“</w:t>
                  </w:r>
                  <w:r w:rsidRPr="005A784D">
                    <w:rPr>
                      <w:rFonts w:ascii="Arial" w:eastAsia="宋体" w:hAnsi="Arial" w:cs="Arial"/>
                      <w:color w:val="333333"/>
                      <w:kern w:val="0"/>
                      <w:szCs w:val="21"/>
                    </w:rPr>
                    <w:t>四两拨千斤</w:t>
                  </w:r>
                  <w:r w:rsidRPr="005A784D">
                    <w:rPr>
                      <w:rFonts w:ascii="Arial" w:eastAsia="宋体" w:hAnsi="Arial" w:cs="Arial"/>
                      <w:color w:val="333333"/>
                      <w:kern w:val="0"/>
                      <w:szCs w:val="21"/>
                    </w:rPr>
                    <w:t>”</w:t>
                  </w:r>
                  <w:r w:rsidRPr="005A784D">
                    <w:rPr>
                      <w:rFonts w:ascii="Arial" w:eastAsia="宋体" w:hAnsi="Arial" w:cs="Arial"/>
                      <w:color w:val="333333"/>
                      <w:kern w:val="0"/>
                      <w:szCs w:val="21"/>
                    </w:rPr>
                    <w:t>的</w:t>
                  </w:r>
                  <w:proofErr w:type="gramStart"/>
                  <w:r w:rsidRPr="005A784D">
                    <w:rPr>
                      <w:rFonts w:ascii="Arial" w:eastAsia="宋体" w:hAnsi="Arial" w:cs="Arial"/>
                      <w:color w:val="333333"/>
                      <w:kern w:val="0"/>
                      <w:szCs w:val="21"/>
                    </w:rPr>
                    <w:t>撬动作</w:t>
                  </w:r>
                  <w:proofErr w:type="gramEnd"/>
                  <w:r w:rsidRPr="005A784D">
                    <w:rPr>
                      <w:rFonts w:ascii="Arial" w:eastAsia="宋体" w:hAnsi="Arial" w:cs="Arial"/>
                      <w:color w:val="333333"/>
                      <w:kern w:val="0"/>
                      <w:szCs w:val="21"/>
                    </w:rPr>
                    <w:t>用，这是财政科技投入方式的重大变化。后补助方式包括事前立项事后补助、奖励性后补助等。这些直接或间接投入方式目的是进一步推动科技和经济结合，充分发挥财政科技经费的引导作用，激发企业参与科技创新的积极性，加快建立以企业为主体的技术创新体系。</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问：《意见》对科研项目管理进行了全过程、系统化改革，主要体现在哪几个方面？</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答：《意见》按照科学规范、公开透明的思路，对科研项目管理进行了全过程、系统化的改革。</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改革项目指南形成机制。针对项目指南编制时间偏短、参与指南编写的专家范围和技术专业领域相对有限的问题，《意见》明确要求，不同类别的项目应分类编制指南，要扩大指南的征求意见范围，建立由各方参与的项目指南论证机制，使指南更加充分反映科技经济社会发展需求，特别是市场导向类项目要征求产业界专家的意见，反映产业需求。针对项目指南发布时间不固定，导致科研人员错过申报时间等问题，《意见》提出每年要固定指南发布时间，自指南发布日到项目受理截止日期，原则上不少于</w:t>
                  </w:r>
                  <w:r w:rsidRPr="005A784D">
                    <w:rPr>
                      <w:rFonts w:ascii="Arial" w:eastAsia="宋体" w:hAnsi="Arial" w:cs="Arial"/>
                      <w:color w:val="333333"/>
                      <w:kern w:val="0"/>
                      <w:szCs w:val="21"/>
                    </w:rPr>
                    <w:t>50</w:t>
                  </w:r>
                  <w:r w:rsidRPr="005A784D">
                    <w:rPr>
                      <w:rFonts w:ascii="Arial" w:eastAsia="宋体" w:hAnsi="Arial" w:cs="Arial"/>
                      <w:color w:val="333333"/>
                      <w:kern w:val="0"/>
                      <w:szCs w:val="21"/>
                    </w:rPr>
                    <w:t>天；同时要通过多种方式扩大指南知晓范围，保证科研</w:t>
                  </w:r>
                  <w:r w:rsidRPr="005A784D">
                    <w:rPr>
                      <w:rFonts w:ascii="Arial" w:eastAsia="宋体" w:hAnsi="Arial" w:cs="Arial"/>
                      <w:color w:val="333333"/>
                      <w:kern w:val="0"/>
                      <w:szCs w:val="21"/>
                    </w:rPr>
                    <w:lastRenderedPageBreak/>
                    <w:t>人员有比较充裕的时间准备。</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规范项目立项程序和要求。针对当前存在的立项不够公开透明问题，《意见》规定，项目主管部门要规范立项要求，明示审批流程，提高公开透明度；全面实行网络和视频评审，减少会议答辩评审，实现立项过程的</w:t>
                  </w:r>
                  <w:r w:rsidRPr="005A784D">
                    <w:rPr>
                      <w:rFonts w:ascii="Arial" w:eastAsia="宋体" w:hAnsi="Arial" w:cs="Arial"/>
                      <w:color w:val="333333"/>
                      <w:kern w:val="0"/>
                      <w:szCs w:val="21"/>
                    </w:rPr>
                    <w:t>“</w:t>
                  </w:r>
                  <w:r w:rsidRPr="005A784D">
                    <w:rPr>
                      <w:rFonts w:ascii="Arial" w:eastAsia="宋体" w:hAnsi="Arial" w:cs="Arial"/>
                      <w:color w:val="333333"/>
                      <w:kern w:val="0"/>
                      <w:szCs w:val="21"/>
                    </w:rPr>
                    <w:t>可申诉、可查询、可追溯</w:t>
                  </w:r>
                  <w:r w:rsidRPr="005A784D">
                    <w:rPr>
                      <w:rFonts w:ascii="Arial" w:eastAsia="宋体" w:hAnsi="Arial" w:cs="Arial"/>
                      <w:color w:val="333333"/>
                      <w:kern w:val="0"/>
                      <w:szCs w:val="21"/>
                    </w:rPr>
                    <w:t>”</w:t>
                  </w:r>
                  <w:r w:rsidRPr="005A784D">
                    <w:rPr>
                      <w:rFonts w:ascii="Arial" w:eastAsia="宋体" w:hAnsi="Arial" w:cs="Arial"/>
                      <w:color w:val="333333"/>
                      <w:kern w:val="0"/>
                      <w:szCs w:val="21"/>
                    </w:rPr>
                    <w:t>；同时要向申报单位及时反馈评审结果和意见，提高科研人员的满意度。针对立项程序复杂周期长的问题，《意见》明确要简化立项流程，压缩评审时间，从受理项目申请到反馈立项结果原则上不超过</w:t>
                  </w:r>
                  <w:r w:rsidRPr="005A784D">
                    <w:rPr>
                      <w:rFonts w:ascii="Arial" w:eastAsia="宋体" w:hAnsi="Arial" w:cs="Arial"/>
                      <w:color w:val="333333"/>
                      <w:kern w:val="0"/>
                      <w:szCs w:val="21"/>
                    </w:rPr>
                    <w:t>120</w:t>
                  </w:r>
                  <w:r w:rsidRPr="005A784D">
                    <w:rPr>
                      <w:rFonts w:ascii="Arial" w:eastAsia="宋体" w:hAnsi="Arial" w:cs="Arial"/>
                      <w:color w:val="333333"/>
                      <w:kern w:val="0"/>
                      <w:szCs w:val="21"/>
                    </w:rPr>
                    <w:t>个工作日。对于当前存在的一题多报或重复资助、项目打包以及</w:t>
                  </w:r>
                  <w:r w:rsidRPr="005A784D">
                    <w:rPr>
                      <w:rFonts w:ascii="Arial" w:eastAsia="宋体" w:hAnsi="Arial" w:cs="Arial"/>
                      <w:color w:val="333333"/>
                      <w:kern w:val="0"/>
                      <w:szCs w:val="21"/>
                    </w:rPr>
                    <w:t>“</w:t>
                  </w:r>
                  <w:r w:rsidRPr="005A784D">
                    <w:rPr>
                      <w:rFonts w:ascii="Arial" w:eastAsia="宋体" w:hAnsi="Arial" w:cs="Arial"/>
                      <w:color w:val="333333"/>
                      <w:kern w:val="0"/>
                      <w:szCs w:val="21"/>
                    </w:rPr>
                    <w:t>拉郎配</w:t>
                  </w:r>
                  <w:r w:rsidRPr="005A784D">
                    <w:rPr>
                      <w:rFonts w:ascii="Arial" w:eastAsia="宋体" w:hAnsi="Arial" w:cs="Arial"/>
                      <w:color w:val="333333"/>
                      <w:kern w:val="0"/>
                      <w:szCs w:val="21"/>
                    </w:rPr>
                    <w:t>”</w:t>
                  </w:r>
                  <w:r w:rsidRPr="005A784D">
                    <w:rPr>
                      <w:rFonts w:ascii="Arial" w:eastAsia="宋体" w:hAnsi="Arial" w:cs="Arial"/>
                      <w:color w:val="333333"/>
                      <w:kern w:val="0"/>
                      <w:szCs w:val="21"/>
                    </w:rPr>
                    <w:t>等现象，《意见》进一步强调对项目申报材料的审查，重点是项目申请者及其合作方的资质、科研能力等，并加强项目的查重。《意见》还对管理部门自身的立项管理工作提出规范要求，要完善公平竞争的项目遴选机制，通过公开择优、定向</w:t>
                  </w:r>
                  <w:proofErr w:type="gramStart"/>
                  <w:r w:rsidRPr="005A784D">
                    <w:rPr>
                      <w:rFonts w:ascii="Arial" w:eastAsia="宋体" w:hAnsi="Arial" w:cs="Arial"/>
                      <w:color w:val="333333"/>
                      <w:kern w:val="0"/>
                      <w:szCs w:val="21"/>
                    </w:rPr>
                    <w:t>择优等</w:t>
                  </w:r>
                  <w:proofErr w:type="gramEnd"/>
                  <w:r w:rsidRPr="005A784D">
                    <w:rPr>
                      <w:rFonts w:ascii="Arial" w:eastAsia="宋体" w:hAnsi="Arial" w:cs="Arial"/>
                      <w:color w:val="333333"/>
                      <w:kern w:val="0"/>
                      <w:szCs w:val="21"/>
                    </w:rPr>
                    <w:t>方式确定项目承担者，健全立项管理的内部控制制度。</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完善过程管理。为进一步提高项目过程管理的质量和效率，加强对各类项目执行中间环节的把控，《意见》提出将针对不同项目开展巡视检查或不定期抽查，对重大项目加强过程管理和服务，协调解决实施中的问题；对一般项目，减少项目执行中的检查评价，为科研人员营造宽松的环境。</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四是加强项目验收。针对当前验收质量不高、验收走过场的情况，《意见》规定要根据项目特点，采取同行评议、第三方评估、用户测试等方式，严把验收质量关。</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问：《意见》在改进科研项目资金管理方面有哪些举措？</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答：近年来，随着科研项目经费管理改革的深入，有关部门出台了一系列科研经费管理办法，对于中央财政科研项目资金的规范管理和有效使用发挥了重大作用。但必须看到，科研项目资金管理和</w:t>
                  </w:r>
                  <w:proofErr w:type="gramStart"/>
                  <w:r w:rsidRPr="005A784D">
                    <w:rPr>
                      <w:rFonts w:ascii="Arial" w:eastAsia="宋体" w:hAnsi="Arial" w:cs="Arial"/>
                      <w:color w:val="333333"/>
                      <w:kern w:val="0"/>
                      <w:szCs w:val="21"/>
                    </w:rPr>
                    <w:t>使用仍</w:t>
                  </w:r>
                  <w:proofErr w:type="gramEnd"/>
                  <w:r w:rsidRPr="005A784D">
                    <w:rPr>
                      <w:rFonts w:ascii="Arial" w:eastAsia="宋体" w:hAnsi="Arial" w:cs="Arial"/>
                      <w:color w:val="333333"/>
                      <w:kern w:val="0"/>
                      <w:szCs w:val="21"/>
                    </w:rPr>
                    <w:t>存在一些问题，如预算管理过细过严、结余经费政策有待改进，间接费用和绩效支出政策落实不到位等问题。《意见》有针对性的提出了改进措施。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规范项目预算编制和评估评审工作。管理部门要简化项目预算编制要求，完善相关预算表格，改进编制方法，制定发布科研项目预算编制手册，为科研人员提供指导服务，减轻科研人员负担。承担单位应根据研究内容、技术路线、考核指标等，结合单位的现有科研条件和设施，本着实事求是的原则，科学合理地编制项目预算，并对仪器设备的购置、合作单位资质和</w:t>
                  </w:r>
                  <w:proofErr w:type="gramStart"/>
                  <w:r w:rsidRPr="005A784D">
                    <w:rPr>
                      <w:rFonts w:ascii="Arial" w:eastAsia="宋体" w:hAnsi="Arial" w:cs="Arial"/>
                      <w:color w:val="333333"/>
                      <w:kern w:val="0"/>
                      <w:szCs w:val="21"/>
                    </w:rPr>
                    <w:t>拟外</w:t>
                  </w:r>
                  <w:proofErr w:type="gramEnd"/>
                  <w:r w:rsidRPr="005A784D">
                    <w:rPr>
                      <w:rFonts w:ascii="Arial" w:eastAsia="宋体" w:hAnsi="Arial" w:cs="Arial"/>
                      <w:color w:val="333333"/>
                      <w:kern w:val="0"/>
                      <w:szCs w:val="21"/>
                    </w:rPr>
                    <w:t>拨资金进行重点说明。在预算评估评审方面，要坚持目标相关性、政策相符性、经济合理性的原则，不得简单按比例核减预算，要在评估评审过程中加强与承担单位的沟通反馈，提高评估评审工作科学性。</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需要强调的是，《意见》首次明确，对非定额补助项目，在项目指</w:t>
                  </w:r>
                  <w:r w:rsidRPr="005A784D">
                    <w:rPr>
                      <w:rFonts w:ascii="Arial" w:eastAsia="宋体" w:hAnsi="Arial" w:cs="Arial"/>
                      <w:color w:val="333333"/>
                      <w:kern w:val="0"/>
                      <w:szCs w:val="21"/>
                    </w:rPr>
                    <w:lastRenderedPageBreak/>
                    <w:t>南中不再预先设定预算控制额度。这种按照项目实际情况提出资金需求的管理方式，是项目预算管理理念的重大变化，也是尊重科研规律和特点的具体体现。这种方式同时对管理部门和项目申报单位提出了更高要求，也将检验项目单位的预算编制和管理水平。项目单位应统筹考虑可能从不同渠道获得的资金情况，实事求是地按照需要申请中央财政资金支持。</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二是及时拨付项目资金。为确保课题经费在年度间无缝衔接、科研任务顺利实施，《意见》明确实行资金预拨机制，在部门预算批复前，建立科技计划经费年初预拨制度，以满足科研单位年初经费需求，以</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年财政资金预拨为例，当年</w:t>
                  </w:r>
                  <w:r w:rsidRPr="005A784D">
                    <w:rPr>
                      <w:rFonts w:ascii="Arial" w:eastAsia="宋体" w:hAnsi="Arial" w:cs="Arial"/>
                      <w:color w:val="333333"/>
                      <w:kern w:val="0"/>
                      <w:szCs w:val="21"/>
                    </w:rPr>
                    <w:t>1</w:t>
                  </w:r>
                  <w:r w:rsidRPr="005A784D">
                    <w:rPr>
                      <w:rFonts w:ascii="Arial" w:eastAsia="宋体" w:hAnsi="Arial" w:cs="Arial"/>
                      <w:color w:val="333333"/>
                      <w:kern w:val="0"/>
                      <w:szCs w:val="21"/>
                    </w:rPr>
                    <w:t>月</w:t>
                  </w:r>
                  <w:r w:rsidRPr="005A784D">
                    <w:rPr>
                      <w:rFonts w:ascii="Arial" w:eastAsia="宋体" w:hAnsi="Arial" w:cs="Arial"/>
                      <w:color w:val="333333"/>
                      <w:kern w:val="0"/>
                      <w:szCs w:val="21"/>
                    </w:rPr>
                    <w:t>15</w:t>
                  </w:r>
                  <w:r w:rsidRPr="005A784D">
                    <w:rPr>
                      <w:rFonts w:ascii="Arial" w:eastAsia="宋体" w:hAnsi="Arial" w:cs="Arial"/>
                      <w:color w:val="333333"/>
                      <w:kern w:val="0"/>
                      <w:szCs w:val="21"/>
                    </w:rPr>
                    <w:t>日前已完成本年度在</w:t>
                  </w:r>
                  <w:proofErr w:type="gramStart"/>
                  <w:r w:rsidRPr="005A784D">
                    <w:rPr>
                      <w:rFonts w:ascii="Arial" w:eastAsia="宋体" w:hAnsi="Arial" w:cs="Arial"/>
                      <w:color w:val="333333"/>
                      <w:kern w:val="0"/>
                      <w:szCs w:val="21"/>
                    </w:rPr>
                    <w:t>研</w:t>
                  </w:r>
                  <w:proofErr w:type="gramEnd"/>
                  <w:r w:rsidRPr="005A784D">
                    <w:rPr>
                      <w:rFonts w:ascii="Arial" w:eastAsia="宋体" w:hAnsi="Arial" w:cs="Arial"/>
                      <w:color w:val="333333"/>
                      <w:kern w:val="0"/>
                      <w:szCs w:val="21"/>
                    </w:rPr>
                    <w:t>课题</w:t>
                  </w:r>
                  <w:r w:rsidRPr="005A784D">
                    <w:rPr>
                      <w:rFonts w:ascii="Arial" w:eastAsia="宋体" w:hAnsi="Arial" w:cs="Arial"/>
                      <w:color w:val="333333"/>
                      <w:kern w:val="0"/>
                      <w:szCs w:val="21"/>
                    </w:rPr>
                    <w:t>25%</w:t>
                  </w:r>
                  <w:r w:rsidRPr="005A784D">
                    <w:rPr>
                      <w:rFonts w:ascii="Arial" w:eastAsia="宋体" w:hAnsi="Arial" w:cs="Arial"/>
                      <w:color w:val="333333"/>
                      <w:kern w:val="0"/>
                      <w:szCs w:val="21"/>
                    </w:rPr>
                    <w:t>年度经费的预拨工作，两会召开之前，又根据各计划立项批复和任务</w:t>
                  </w:r>
                  <w:proofErr w:type="gramStart"/>
                  <w:r w:rsidRPr="005A784D">
                    <w:rPr>
                      <w:rFonts w:ascii="Arial" w:eastAsia="宋体" w:hAnsi="Arial" w:cs="Arial"/>
                      <w:color w:val="333333"/>
                      <w:kern w:val="0"/>
                      <w:szCs w:val="21"/>
                    </w:rPr>
                    <w:t>书签订</w:t>
                  </w:r>
                  <w:proofErr w:type="gramEnd"/>
                  <w:r w:rsidRPr="005A784D">
                    <w:rPr>
                      <w:rFonts w:ascii="Arial" w:eastAsia="宋体" w:hAnsi="Arial" w:cs="Arial"/>
                      <w:color w:val="333333"/>
                      <w:kern w:val="0"/>
                      <w:szCs w:val="21"/>
                    </w:rPr>
                    <w:t>情况，完成</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年新立项课题</w:t>
                  </w:r>
                  <w:r w:rsidRPr="005A784D">
                    <w:rPr>
                      <w:rFonts w:ascii="Arial" w:eastAsia="宋体" w:hAnsi="Arial" w:cs="Arial"/>
                      <w:color w:val="333333"/>
                      <w:kern w:val="0"/>
                      <w:szCs w:val="21"/>
                    </w:rPr>
                    <w:t>25%</w:t>
                  </w:r>
                  <w:r w:rsidRPr="005A784D">
                    <w:rPr>
                      <w:rFonts w:ascii="Arial" w:eastAsia="宋体" w:hAnsi="Arial" w:cs="Arial"/>
                      <w:color w:val="333333"/>
                      <w:kern w:val="0"/>
                      <w:szCs w:val="21"/>
                    </w:rPr>
                    <w:t>年度经费的预拨工作，实现项目启动和经费到位的顺畅有序对接。</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同时，对于目标明确的重大项目，要实施节点拨款。节点任务完成后才能拨付后续资金，这样有利于减少资金沉淀，提高使用效益。</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规范直接费用支出管理。为有效解决科技界反映的各类科研项目预算编制和支出要求不同、容易造成混乱的问题，《意见》规定，相关部门要进一步科学界定与项目研究直接相关的支出范围，使各类计划（专项、基金等）的支出科目和相关标准原则上保持一致，以减轻科研人员的学习成本。同时，进一步下放预算调整权限，以解决项目预算管理过细过严的问题。</w:t>
                  </w:r>
                  <w:r w:rsidRPr="005A784D">
                    <w:rPr>
                      <w:rFonts w:ascii="Arial" w:eastAsia="宋体" w:hAnsi="Arial" w:cs="Arial"/>
                      <w:color w:val="333333"/>
                      <w:kern w:val="0"/>
                      <w:szCs w:val="21"/>
                    </w:rPr>
                    <w:t>“</w:t>
                  </w:r>
                  <w:r w:rsidRPr="005A784D">
                    <w:rPr>
                      <w:rFonts w:ascii="Arial" w:eastAsia="宋体" w:hAnsi="Arial" w:cs="Arial"/>
                      <w:color w:val="333333"/>
                      <w:kern w:val="0"/>
                      <w:szCs w:val="21"/>
                    </w:rPr>
                    <w:t>十二五</w:t>
                  </w:r>
                  <w:r w:rsidRPr="005A784D">
                    <w:rPr>
                      <w:rFonts w:ascii="Arial" w:eastAsia="宋体" w:hAnsi="Arial" w:cs="Arial"/>
                      <w:color w:val="333333"/>
                      <w:kern w:val="0"/>
                      <w:szCs w:val="21"/>
                    </w:rPr>
                    <w:t>”</w:t>
                  </w:r>
                  <w:r w:rsidRPr="005A784D">
                    <w:rPr>
                      <w:rFonts w:ascii="Arial" w:eastAsia="宋体" w:hAnsi="Arial" w:cs="Arial"/>
                      <w:color w:val="333333"/>
                      <w:kern w:val="0"/>
                      <w:szCs w:val="21"/>
                    </w:rPr>
                    <w:t>初期，财政部、科技部研究制定的《关于调整国家科技计划和公益性行业科研专项经费管理办法若干规定》（</w:t>
                  </w:r>
                  <w:proofErr w:type="gramStart"/>
                  <w:r w:rsidRPr="005A784D">
                    <w:rPr>
                      <w:rFonts w:ascii="Arial" w:eastAsia="宋体" w:hAnsi="Arial" w:cs="Arial"/>
                      <w:color w:val="333333"/>
                      <w:kern w:val="0"/>
                      <w:szCs w:val="21"/>
                    </w:rPr>
                    <w:t>财教</w:t>
                  </w:r>
                  <w:proofErr w:type="gramEnd"/>
                  <w:r w:rsidRPr="005A784D">
                    <w:rPr>
                      <w:rFonts w:ascii="Arial" w:eastAsia="宋体" w:hAnsi="Arial" w:cs="Arial"/>
                      <w:color w:val="333333"/>
                      <w:kern w:val="0"/>
                      <w:szCs w:val="21"/>
                    </w:rPr>
                    <w:t>[2011]434</w:t>
                  </w:r>
                  <w:r w:rsidRPr="005A784D">
                    <w:rPr>
                      <w:rFonts w:ascii="Arial" w:eastAsia="宋体" w:hAnsi="Arial" w:cs="Arial"/>
                      <w:color w:val="333333"/>
                      <w:kern w:val="0"/>
                      <w:szCs w:val="21"/>
                    </w:rPr>
                    <w:t>号）中，已经下放了与研发活动直接相关的材料费等科目的预算调整权限。在此基础上，《意见》赋予项目单位和科研人员更大的自主权，允许会议费、差旅费、国际合作交流费三项支出之间调剂使用，但不得突破三项支出预算总额。</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四是完善间接费用（管理费用）的管理。财政部、科技部虽然在</w:t>
                  </w:r>
                  <w:r w:rsidRPr="005A784D">
                    <w:rPr>
                      <w:rFonts w:ascii="Arial" w:eastAsia="宋体" w:hAnsi="Arial" w:cs="Arial"/>
                      <w:color w:val="333333"/>
                      <w:kern w:val="0"/>
                      <w:szCs w:val="21"/>
                    </w:rPr>
                    <w:t>2011</w:t>
                  </w:r>
                  <w:r w:rsidRPr="005A784D">
                    <w:rPr>
                      <w:rFonts w:ascii="Arial" w:eastAsia="宋体" w:hAnsi="Arial" w:cs="Arial"/>
                      <w:color w:val="333333"/>
                      <w:kern w:val="0"/>
                      <w:szCs w:val="21"/>
                    </w:rPr>
                    <w:t>年就提出了间接费用和绩效支出的有关政策，但从调研情况来看，相关政策在很多单位没有完全落实到位。对此，《意见》规定，对于实行间接费用管理的项目，间接费用直接下达到承担单位，承担单位应建立健全间接费用管理办法，合</w:t>
                  </w:r>
                  <w:proofErr w:type="gramStart"/>
                  <w:r w:rsidRPr="005A784D">
                    <w:rPr>
                      <w:rFonts w:ascii="Arial" w:eastAsia="宋体" w:hAnsi="Arial" w:cs="Arial"/>
                      <w:color w:val="333333"/>
                      <w:kern w:val="0"/>
                      <w:szCs w:val="21"/>
                    </w:rPr>
                    <w:t>规</w:t>
                  </w:r>
                  <w:proofErr w:type="gramEnd"/>
                  <w:r w:rsidRPr="005A784D">
                    <w:rPr>
                      <w:rFonts w:ascii="Arial" w:eastAsia="宋体" w:hAnsi="Arial" w:cs="Arial"/>
                      <w:color w:val="333333"/>
                      <w:kern w:val="0"/>
                      <w:szCs w:val="21"/>
                    </w:rPr>
                    <w:t>合理使用间接费用，并将间接费用的核定与承担单位信用等级相挂钩。在核定的间接费用（管理费用）以外，不得再以任何名义重复提取、列支相关费用。其中的绩效支出，也要制定绩效考核和发放办法，以有效激发科研人员积极性，真正发挥绩效支出的作用。</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五是改进项目结转结余资金管理方式。按照目前的经费管理办法，项目完成后结余资金要全部收回全渠道，这一规定与科研活动的规律和</w:t>
                  </w:r>
                  <w:r w:rsidRPr="005A784D">
                    <w:rPr>
                      <w:rFonts w:ascii="Arial" w:eastAsia="宋体" w:hAnsi="Arial" w:cs="Arial"/>
                      <w:color w:val="333333"/>
                      <w:kern w:val="0"/>
                      <w:szCs w:val="21"/>
                    </w:rPr>
                    <w:lastRenderedPageBreak/>
                    <w:t>实际需求不完全适应，科研人员反映较多。《意见》规定，结余经费的安排将与项目验收和信用评价相挂钩。对于项目完成任务目标并通过验收、且承担单位信用评价好的，可按规定留归项目单位使用；项目未完成、资金管理存在严重问题的，仍要原渠道上缴国库。这种管理方式将有效解决项目单位突击花钱的问题，也将进一步促进科研人员精打细算、科学规范地使用科研经费。《意见》还明确规定，项目在</w:t>
                  </w:r>
                  <w:proofErr w:type="gramStart"/>
                  <w:r w:rsidRPr="005A784D">
                    <w:rPr>
                      <w:rFonts w:ascii="Arial" w:eastAsia="宋体" w:hAnsi="Arial" w:cs="Arial"/>
                      <w:color w:val="333333"/>
                      <w:kern w:val="0"/>
                      <w:szCs w:val="21"/>
                    </w:rPr>
                    <w:t>研</w:t>
                  </w:r>
                  <w:proofErr w:type="gramEnd"/>
                  <w:r w:rsidRPr="005A784D">
                    <w:rPr>
                      <w:rFonts w:ascii="Arial" w:eastAsia="宋体" w:hAnsi="Arial" w:cs="Arial"/>
                      <w:color w:val="333333"/>
                      <w:kern w:val="0"/>
                      <w:szCs w:val="21"/>
                    </w:rPr>
                    <w:t>期间，年度剩余资金可以结转下一年度继续使用。</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此外，为保障上述科研项目资金专款专用，防止单位挤占挪用不同用途、不同渠道的资金，《意见》强调了完善单位预算管理的有关内容，财政部门要合理安排科研院所和高校等事业单位的预算，进一步提高经费保障水平，事业单位也要按照要求合理安排人员经费和公用经费，保障单位正常运转，确保科研项目资金的独立性。</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问题：如何加强科研项目资金的监管？</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当前在科研项目资金使用中出现的违规违法问题，越来越受到舆论和社会的关注。如何管好用好财政科研资金，确保资金的安全、有效，成为了各级科技管理部门的首要任务。近年来，科技部综合运用巡视检查、专项审计、结题财务检查等多种形式加强了科研项目资金的过程管理；财政部会同相关部门建立健全相关经费管理制度体系，开展财政综合监管，积极推进科技相关部门预算信息公开；科技部、财政部在监管中强化政策的培训和宣传，寓服务于监管之中。</w:t>
                  </w:r>
                  <w:r w:rsidRPr="005A784D">
                    <w:rPr>
                      <w:rFonts w:ascii="Arial" w:eastAsia="宋体" w:hAnsi="Arial" w:cs="Arial"/>
                      <w:color w:val="333333"/>
                      <w:kern w:val="0"/>
                      <w:szCs w:val="21"/>
                    </w:rPr>
                    <w:t>2013</w:t>
                  </w:r>
                  <w:r w:rsidRPr="005A784D">
                    <w:rPr>
                      <w:rFonts w:ascii="Arial" w:eastAsia="宋体" w:hAnsi="Arial" w:cs="Arial"/>
                      <w:color w:val="333333"/>
                      <w:kern w:val="0"/>
                      <w:szCs w:val="21"/>
                    </w:rPr>
                    <w:t>年，科技部、财政部共同启动了科研经费巡视检查工作，主动宣传和指导经费管理改革的政策，取得了良好的效果。</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意见》在加强科研项目资金监管方面，一是强化项目承担单位法人作用。指出要加强支撑服务条件建设，提高对科研人员项目实施和资金使用的服务水平，同时建立常态化的自查自纠机制，严肃处理本单位的各种违规行为。</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二是进一步规范资金使用行为。《意见》明确了科研项目资金管理使用中的五项明令禁止行为，包括不得擅自</w:t>
                  </w:r>
                  <w:proofErr w:type="gramStart"/>
                  <w:r w:rsidRPr="005A784D">
                    <w:rPr>
                      <w:rFonts w:ascii="Arial" w:eastAsia="宋体" w:hAnsi="Arial" w:cs="Arial"/>
                      <w:color w:val="333333"/>
                      <w:kern w:val="0"/>
                      <w:szCs w:val="21"/>
                    </w:rPr>
                    <w:t>调整外拨经费</w:t>
                  </w:r>
                  <w:proofErr w:type="gramEnd"/>
                  <w:r w:rsidRPr="005A784D">
                    <w:rPr>
                      <w:rFonts w:ascii="Arial" w:eastAsia="宋体" w:hAnsi="Arial" w:cs="Arial"/>
                      <w:color w:val="333333"/>
                      <w:kern w:val="0"/>
                      <w:szCs w:val="21"/>
                    </w:rPr>
                    <w:t>、不得利用虚假票据套取资金、不得虚报冒领劳务费和专家咨询费、不得违规开支测试化验加工费、不得随意应付检查等。同时，强化单位内控制度建设，按规定在事业单位中推行</w:t>
                  </w:r>
                  <w:r w:rsidRPr="005A784D">
                    <w:rPr>
                      <w:rFonts w:ascii="Arial" w:eastAsia="宋体" w:hAnsi="Arial" w:cs="Arial"/>
                      <w:color w:val="333333"/>
                      <w:kern w:val="0"/>
                      <w:szCs w:val="21"/>
                    </w:rPr>
                    <w:t>“</w:t>
                  </w:r>
                  <w:r w:rsidRPr="005A784D">
                    <w:rPr>
                      <w:rFonts w:ascii="Arial" w:eastAsia="宋体" w:hAnsi="Arial" w:cs="Arial"/>
                      <w:color w:val="333333"/>
                      <w:kern w:val="0"/>
                      <w:szCs w:val="21"/>
                    </w:rPr>
                    <w:t>公务卡</w:t>
                  </w:r>
                  <w:r w:rsidRPr="005A784D">
                    <w:rPr>
                      <w:rFonts w:ascii="Arial" w:eastAsia="宋体" w:hAnsi="Arial" w:cs="Arial"/>
                      <w:color w:val="333333"/>
                      <w:kern w:val="0"/>
                      <w:szCs w:val="21"/>
                    </w:rPr>
                    <w:t>”</w:t>
                  </w:r>
                  <w:r w:rsidRPr="005A784D">
                    <w:rPr>
                      <w:rFonts w:ascii="Arial" w:eastAsia="宋体" w:hAnsi="Arial" w:cs="Arial"/>
                      <w:color w:val="333333"/>
                      <w:kern w:val="0"/>
                      <w:szCs w:val="21"/>
                    </w:rPr>
                    <w:t>结算，企业要以非现金方式结算等，实现</w:t>
                  </w:r>
                  <w:r w:rsidRPr="005A784D">
                    <w:rPr>
                      <w:rFonts w:ascii="Arial" w:eastAsia="宋体" w:hAnsi="Arial" w:cs="Arial"/>
                      <w:color w:val="333333"/>
                      <w:kern w:val="0"/>
                      <w:szCs w:val="21"/>
                    </w:rPr>
                    <w:t>“</w:t>
                  </w:r>
                  <w:r w:rsidRPr="005A784D">
                    <w:rPr>
                      <w:rFonts w:ascii="Arial" w:eastAsia="宋体" w:hAnsi="Arial" w:cs="Arial"/>
                      <w:color w:val="333333"/>
                      <w:kern w:val="0"/>
                      <w:szCs w:val="21"/>
                    </w:rPr>
                    <w:t>痕迹管理</w:t>
                  </w:r>
                  <w:r w:rsidRPr="005A784D">
                    <w:rPr>
                      <w:rFonts w:ascii="Arial" w:eastAsia="宋体" w:hAnsi="Arial" w:cs="Arial"/>
                      <w:color w:val="333333"/>
                      <w:kern w:val="0"/>
                      <w:szCs w:val="21"/>
                    </w:rPr>
                    <w:t>”</w:t>
                  </w:r>
                  <w:r w:rsidRPr="005A784D">
                    <w:rPr>
                      <w:rFonts w:ascii="Arial" w:eastAsia="宋体" w:hAnsi="Arial" w:cs="Arial"/>
                      <w:color w:val="333333"/>
                      <w:kern w:val="0"/>
                      <w:szCs w:val="21"/>
                    </w:rPr>
                    <w:t>。</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三是加大对违规行为的处罚力度。强调国家对于严重违规违法问题</w:t>
                  </w:r>
                  <w:r w:rsidRPr="005A784D">
                    <w:rPr>
                      <w:rFonts w:ascii="Arial" w:eastAsia="宋体" w:hAnsi="Arial" w:cs="Arial"/>
                      <w:color w:val="333333"/>
                      <w:kern w:val="0"/>
                      <w:szCs w:val="21"/>
                    </w:rPr>
                    <w:t>“</w:t>
                  </w:r>
                  <w:r w:rsidRPr="005A784D">
                    <w:rPr>
                      <w:rFonts w:ascii="Arial" w:eastAsia="宋体" w:hAnsi="Arial" w:cs="Arial"/>
                      <w:color w:val="333333"/>
                      <w:kern w:val="0"/>
                      <w:szCs w:val="21"/>
                    </w:rPr>
                    <w:t>零容忍</w:t>
                  </w:r>
                  <w:r w:rsidRPr="005A784D">
                    <w:rPr>
                      <w:rFonts w:ascii="Arial" w:eastAsia="宋体" w:hAnsi="Arial" w:cs="Arial"/>
                      <w:color w:val="333333"/>
                      <w:kern w:val="0"/>
                      <w:szCs w:val="21"/>
                    </w:rPr>
                    <w:t>”</w:t>
                  </w:r>
                  <w:r w:rsidRPr="005A784D">
                    <w:rPr>
                      <w:rFonts w:ascii="Arial" w:eastAsia="宋体" w:hAnsi="Arial" w:cs="Arial"/>
                      <w:color w:val="333333"/>
                      <w:kern w:val="0"/>
                      <w:szCs w:val="21"/>
                    </w:rPr>
                    <w:t>的态度。针对当前违规行为惩处力度不足、违规成本低的情况，《意见》规定了通报批评、暂停项目拨款、终止项目执行、追回已</w:t>
                  </w:r>
                  <w:proofErr w:type="gramStart"/>
                  <w:r w:rsidRPr="005A784D">
                    <w:rPr>
                      <w:rFonts w:ascii="Arial" w:eastAsia="宋体" w:hAnsi="Arial" w:cs="Arial"/>
                      <w:color w:val="333333"/>
                      <w:kern w:val="0"/>
                      <w:szCs w:val="21"/>
                    </w:rPr>
                    <w:t>拨项目</w:t>
                  </w:r>
                  <w:proofErr w:type="gramEnd"/>
                  <w:r w:rsidRPr="005A784D">
                    <w:rPr>
                      <w:rFonts w:ascii="Arial" w:eastAsia="宋体" w:hAnsi="Arial" w:cs="Arial"/>
                      <w:color w:val="333333"/>
                      <w:kern w:val="0"/>
                      <w:szCs w:val="21"/>
                    </w:rPr>
                    <w:t>资金、取消项目承担者一定期限内申报资格等五项处罚措施，涉及违法的，将移交司法机关处理，并向社会公开。</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lastRenderedPageBreak/>
                    <w:t xml:space="preserve">　　问题：深化科研项目和资金管理改革怎样通过加强制度建设构建长效机制？</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答：科研项目和资金管理十分复杂，在深化改革，加强管理、监督和服务的同时，还必须加强与之相关的制度建设，形成政策合力和长效机制。对此，《意见》提出了以下几项具体措施。</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推行科研信用管理制度。随着财政科技投入的大幅增加，科研项目和资金管理呈现量大、面广、线长的特点。创新管理方式，提高监管效果，成为当前的一项重要任务。推行信用管理，是加强科研项目和资金管理的重要性举措，能够有效降低行政成本，提高管理效率，营造</w:t>
                  </w:r>
                  <w:r w:rsidRPr="005A784D">
                    <w:rPr>
                      <w:rFonts w:ascii="Arial" w:eastAsia="宋体" w:hAnsi="Arial" w:cs="Arial"/>
                      <w:color w:val="333333"/>
                      <w:kern w:val="0"/>
                      <w:szCs w:val="21"/>
                    </w:rPr>
                    <w:t>“</w:t>
                  </w:r>
                  <w:r w:rsidRPr="005A784D">
                    <w:rPr>
                      <w:rFonts w:ascii="Arial" w:eastAsia="宋体" w:hAnsi="Arial" w:cs="Arial"/>
                      <w:color w:val="333333"/>
                      <w:kern w:val="0"/>
                      <w:szCs w:val="21"/>
                    </w:rPr>
                    <w:t>自我约束、奖优惩劣</w:t>
                  </w:r>
                  <w:r w:rsidRPr="005A784D">
                    <w:rPr>
                      <w:rFonts w:ascii="Arial" w:eastAsia="宋体" w:hAnsi="Arial" w:cs="Arial"/>
                      <w:color w:val="333333"/>
                      <w:kern w:val="0"/>
                      <w:szCs w:val="21"/>
                    </w:rPr>
                    <w:t>”</w:t>
                  </w:r>
                  <w:r w:rsidRPr="005A784D">
                    <w:rPr>
                      <w:rFonts w:ascii="Arial" w:eastAsia="宋体" w:hAnsi="Arial" w:cs="Arial"/>
                      <w:color w:val="333333"/>
                      <w:kern w:val="0"/>
                      <w:szCs w:val="21"/>
                    </w:rPr>
                    <w:t>的良好科研环境，具有</w:t>
                  </w:r>
                  <w:r w:rsidRPr="005A784D">
                    <w:rPr>
                      <w:rFonts w:ascii="Arial" w:eastAsia="宋体" w:hAnsi="Arial" w:cs="Arial"/>
                      <w:color w:val="333333"/>
                      <w:kern w:val="0"/>
                      <w:szCs w:val="21"/>
                    </w:rPr>
                    <w:t>“</w:t>
                  </w:r>
                  <w:r w:rsidRPr="005A784D">
                    <w:rPr>
                      <w:rFonts w:ascii="Arial" w:eastAsia="宋体" w:hAnsi="Arial" w:cs="Arial"/>
                      <w:color w:val="333333"/>
                      <w:kern w:val="0"/>
                      <w:szCs w:val="21"/>
                    </w:rPr>
                    <w:t>标本兼治</w:t>
                  </w:r>
                  <w:r w:rsidRPr="005A784D">
                    <w:rPr>
                      <w:rFonts w:ascii="Arial" w:eastAsia="宋体" w:hAnsi="Arial" w:cs="Arial"/>
                      <w:color w:val="333333"/>
                      <w:kern w:val="0"/>
                      <w:szCs w:val="21"/>
                    </w:rPr>
                    <w:t>”</w:t>
                  </w:r>
                  <w:r w:rsidRPr="005A784D">
                    <w:rPr>
                      <w:rFonts w:ascii="Arial" w:eastAsia="宋体" w:hAnsi="Arial" w:cs="Arial"/>
                      <w:color w:val="333333"/>
                      <w:kern w:val="0"/>
                      <w:szCs w:val="21"/>
                    </w:rPr>
                    <w:t>的功效。《意见》要求，建立从指南编制到验收的全过程科研信用记录，对项目承担单位、科研人员、评估评审专家、中介机构等参与主体进行信用评级，并根据信用评级实施分类管理。管理好的承担单位和科研人员，可在一定时期内</w:t>
                  </w:r>
                  <w:r w:rsidRPr="005A784D">
                    <w:rPr>
                      <w:rFonts w:ascii="Arial" w:eastAsia="宋体" w:hAnsi="Arial" w:cs="Arial"/>
                      <w:color w:val="333333"/>
                      <w:kern w:val="0"/>
                      <w:szCs w:val="21"/>
                    </w:rPr>
                    <w:t>“</w:t>
                  </w:r>
                  <w:r w:rsidRPr="005A784D">
                    <w:rPr>
                      <w:rFonts w:ascii="Arial" w:eastAsia="宋体" w:hAnsi="Arial" w:cs="Arial"/>
                      <w:color w:val="333333"/>
                      <w:kern w:val="0"/>
                      <w:szCs w:val="21"/>
                    </w:rPr>
                    <w:t>免检</w:t>
                  </w:r>
                  <w:r w:rsidRPr="005A784D">
                    <w:rPr>
                      <w:rFonts w:ascii="Arial" w:eastAsia="宋体" w:hAnsi="Arial" w:cs="Arial"/>
                      <w:color w:val="333333"/>
                      <w:kern w:val="0"/>
                      <w:szCs w:val="21"/>
                    </w:rPr>
                    <w:t>”</w:t>
                  </w:r>
                  <w:r w:rsidRPr="005A784D">
                    <w:rPr>
                      <w:rFonts w:ascii="Arial" w:eastAsia="宋体" w:hAnsi="Arial" w:cs="Arial"/>
                      <w:color w:val="333333"/>
                      <w:kern w:val="0"/>
                      <w:szCs w:val="21"/>
                    </w:rPr>
                    <w:t>，管理不好的、屡查屡犯的，要加强监管，严重不良信用记录者则记入</w:t>
                  </w:r>
                  <w:r w:rsidRPr="005A784D">
                    <w:rPr>
                      <w:rFonts w:ascii="Arial" w:eastAsia="宋体" w:hAnsi="Arial" w:cs="Arial"/>
                      <w:color w:val="333333"/>
                      <w:kern w:val="0"/>
                      <w:szCs w:val="21"/>
                    </w:rPr>
                    <w:t>“</w:t>
                  </w:r>
                  <w:r w:rsidRPr="005A784D">
                    <w:rPr>
                      <w:rFonts w:ascii="Arial" w:eastAsia="宋体" w:hAnsi="Arial" w:cs="Arial"/>
                      <w:color w:val="333333"/>
                      <w:kern w:val="0"/>
                      <w:szCs w:val="21"/>
                    </w:rPr>
                    <w:t>黑名单</w:t>
                  </w:r>
                  <w:r w:rsidRPr="005A784D">
                    <w:rPr>
                      <w:rFonts w:ascii="Arial" w:eastAsia="宋体" w:hAnsi="Arial" w:cs="Arial"/>
                      <w:color w:val="333333"/>
                      <w:kern w:val="0"/>
                      <w:szCs w:val="21"/>
                    </w:rPr>
                    <w:t>”</w:t>
                  </w:r>
                  <w:r w:rsidRPr="005A784D">
                    <w:rPr>
                      <w:rFonts w:ascii="Arial" w:eastAsia="宋体" w:hAnsi="Arial" w:cs="Arial"/>
                      <w:color w:val="333333"/>
                      <w:kern w:val="0"/>
                      <w:szCs w:val="21"/>
                    </w:rPr>
                    <w:t>，阶段性以至永久取消其申请中央财政资助项目或参与项目管理的资格。</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完善信息公开制度，形成内外部监管合力。管理部门和项目承担单位都要按规定开展信息公开，接受监督，调动广大科研人员的积极性，让资金在阳光下运行。《意见》要求，除涉密和法律法规另有规定外，主管部门应当按照规定将科研项目的立项信息、资金安排情况、项目和资金管理使用情况、验收结果等向社会公开，接受科技界和全社会的监督。项目承担单位应当制定内部公开办法，将立项情况、主要研究人员、资金使用情况、大型仪器设备购置以及项目研究成果等情况进行内部公开，接受内部监督。</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三是建立国家科技报告制度，实现科技资源的累积和共享。科技行政主管部门要会同有关部门建立国家科技报告共享服务平台，实现国家科技资源持续累积、完整保存和开放共享。国家科技报告制度是向全社会公开财政支持科研项目实施情况和成果公示的重要制度。目前，科技部正在研究制定《关于加快建设国家科技报告制度的指导意见》，并已在国家科技计划中开展科技报告试点。今年</w:t>
                  </w:r>
                  <w:r w:rsidRPr="005A784D">
                    <w:rPr>
                      <w:rFonts w:ascii="Arial" w:eastAsia="宋体" w:hAnsi="Arial" w:cs="Arial"/>
                      <w:color w:val="333333"/>
                      <w:kern w:val="0"/>
                      <w:szCs w:val="21"/>
                    </w:rPr>
                    <w:t>3</w:t>
                  </w:r>
                  <w:r w:rsidRPr="005A784D">
                    <w:rPr>
                      <w:rFonts w:ascii="Arial" w:eastAsia="宋体" w:hAnsi="Arial" w:cs="Arial"/>
                      <w:color w:val="333333"/>
                      <w:kern w:val="0"/>
                      <w:szCs w:val="21"/>
                    </w:rPr>
                    <w:t>月</w:t>
                  </w:r>
                  <w:r w:rsidRPr="005A784D">
                    <w:rPr>
                      <w:rFonts w:ascii="Arial" w:eastAsia="宋体" w:hAnsi="Arial" w:cs="Arial"/>
                      <w:color w:val="333333"/>
                      <w:kern w:val="0"/>
                      <w:szCs w:val="21"/>
                    </w:rPr>
                    <w:t>1</w:t>
                  </w:r>
                  <w:r w:rsidRPr="005A784D">
                    <w:rPr>
                      <w:rFonts w:ascii="Arial" w:eastAsia="宋体" w:hAnsi="Arial" w:cs="Arial"/>
                      <w:color w:val="333333"/>
                      <w:kern w:val="0"/>
                      <w:szCs w:val="21"/>
                    </w:rPr>
                    <w:t>日，国家科技报告服务系统已正式开通并上线运行，目前已收录并公开</w:t>
                  </w:r>
                  <w:r w:rsidRPr="005A784D">
                    <w:rPr>
                      <w:rFonts w:ascii="Arial" w:eastAsia="宋体" w:hAnsi="Arial" w:cs="Arial"/>
                      <w:color w:val="333333"/>
                      <w:kern w:val="0"/>
                      <w:szCs w:val="21"/>
                    </w:rPr>
                    <w:t>1</w:t>
                  </w:r>
                  <w:r w:rsidRPr="005A784D">
                    <w:rPr>
                      <w:rFonts w:ascii="Arial" w:eastAsia="宋体" w:hAnsi="Arial" w:cs="Arial"/>
                      <w:color w:val="333333"/>
                      <w:kern w:val="0"/>
                      <w:szCs w:val="21"/>
                    </w:rPr>
                    <w:t>万余份科技报告，预计今年可达</w:t>
                  </w:r>
                  <w:r w:rsidRPr="005A784D">
                    <w:rPr>
                      <w:rFonts w:ascii="Arial" w:eastAsia="宋体" w:hAnsi="Arial" w:cs="Arial"/>
                      <w:color w:val="333333"/>
                      <w:kern w:val="0"/>
                      <w:szCs w:val="21"/>
                    </w:rPr>
                    <w:t>2</w:t>
                  </w:r>
                  <w:r w:rsidRPr="005A784D">
                    <w:rPr>
                      <w:rFonts w:ascii="Arial" w:eastAsia="宋体" w:hAnsi="Arial" w:cs="Arial"/>
                      <w:color w:val="333333"/>
                      <w:kern w:val="0"/>
                      <w:szCs w:val="21"/>
                    </w:rPr>
                    <w:t>万份以上。下一步将继续按计划推进。</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四是改进专家遴选制度，充分发挥专家作用。项目评估评审应该根据项目特点以同行专家为主，扩大专家来源，吸收海外高水平专家，特别是要扩大长期在科研一线工作的专家参与评估评审工作，他们真正了解国内外相关领域最新进展，了解科研和产业技术实际需求。《意见》规定，这些一线专家应当占</w:t>
                  </w:r>
                  <w:r w:rsidRPr="005A784D">
                    <w:rPr>
                      <w:rFonts w:ascii="Arial" w:eastAsia="宋体" w:hAnsi="Arial" w:cs="Arial"/>
                      <w:color w:val="333333"/>
                      <w:kern w:val="0"/>
                      <w:szCs w:val="21"/>
                    </w:rPr>
                    <w:t>75</w:t>
                  </w:r>
                  <w:r w:rsidRPr="005A784D">
                    <w:rPr>
                      <w:rFonts w:ascii="Arial" w:eastAsia="宋体" w:hAnsi="Arial" w:cs="Arial"/>
                      <w:color w:val="333333"/>
                      <w:kern w:val="0"/>
                      <w:szCs w:val="21"/>
                    </w:rPr>
                    <w:t>％左右。同时要建立专家数据库，实行专</w:t>
                  </w:r>
                  <w:r w:rsidRPr="005A784D">
                    <w:rPr>
                      <w:rFonts w:ascii="Arial" w:eastAsia="宋体" w:hAnsi="Arial" w:cs="Arial"/>
                      <w:color w:val="333333"/>
                      <w:kern w:val="0"/>
                      <w:szCs w:val="21"/>
                    </w:rPr>
                    <w:lastRenderedPageBreak/>
                    <w:t>家轮换、调整和回避制度；参加视频或会议评审专家，公布专家名单，强化专家自律，接受同行质询和社会监督，对于通讯评审的专家，评审前专家名单严格保密，确保评审公平性。</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五是建立逐级考核问责和倒查机制，确保政策实施效果。明确逐级考核问责机制要覆盖项目决策、管理和实施主体，谁立项谁负责，</w:t>
                  </w:r>
                  <w:proofErr w:type="gramStart"/>
                  <w:r w:rsidRPr="005A784D">
                    <w:rPr>
                      <w:rFonts w:ascii="Arial" w:eastAsia="宋体" w:hAnsi="Arial" w:cs="Arial"/>
                      <w:color w:val="333333"/>
                      <w:kern w:val="0"/>
                      <w:szCs w:val="21"/>
                    </w:rPr>
                    <w:t>谁实施谁</w:t>
                  </w:r>
                  <w:proofErr w:type="gramEnd"/>
                  <w:r w:rsidRPr="005A784D">
                    <w:rPr>
                      <w:rFonts w:ascii="Arial" w:eastAsia="宋体" w:hAnsi="Arial" w:cs="Arial"/>
                      <w:color w:val="333333"/>
                      <w:kern w:val="0"/>
                      <w:szCs w:val="21"/>
                    </w:rPr>
                    <w:t>被问责，确保政策实施效果。建立倒查制度，针对出现的问题倒查主管部门相关人员的履职尽责和廉洁自律情况，查实后依据相关规定严肃处理。</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问：在深化科研项目资金管理的同时，还将推进完善哪些政策措施，以激发科研人员的创新创造活力？</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答：《意见》的很多方面都体现了</w:t>
                  </w:r>
                  <w:r w:rsidRPr="005A784D">
                    <w:rPr>
                      <w:rFonts w:ascii="Arial" w:eastAsia="宋体" w:hAnsi="Arial" w:cs="Arial"/>
                      <w:color w:val="333333"/>
                      <w:kern w:val="0"/>
                      <w:szCs w:val="21"/>
                    </w:rPr>
                    <w:t>“</w:t>
                  </w:r>
                  <w:r w:rsidRPr="005A784D">
                    <w:rPr>
                      <w:rFonts w:ascii="Arial" w:eastAsia="宋体" w:hAnsi="Arial" w:cs="Arial"/>
                      <w:color w:val="333333"/>
                      <w:kern w:val="0"/>
                      <w:szCs w:val="21"/>
                    </w:rPr>
                    <w:t>以人为本</w:t>
                  </w:r>
                  <w:r w:rsidRPr="005A784D">
                    <w:rPr>
                      <w:rFonts w:ascii="Arial" w:eastAsia="宋体" w:hAnsi="Arial" w:cs="Arial"/>
                      <w:color w:val="333333"/>
                      <w:kern w:val="0"/>
                      <w:szCs w:val="21"/>
                    </w:rPr>
                    <w:t>”</w:t>
                  </w:r>
                  <w:r w:rsidRPr="005A784D">
                    <w:rPr>
                      <w:rFonts w:ascii="Arial" w:eastAsia="宋体" w:hAnsi="Arial" w:cs="Arial"/>
                      <w:color w:val="333333"/>
                      <w:kern w:val="0"/>
                      <w:szCs w:val="21"/>
                    </w:rPr>
                    <w:t>的理念，旨在充分调动科研单位和科研人员的积极性和创造性。有关部门还将推进完善包括收入分配、人才流动、成果转化等方面的政策，为《意见》的有效实施和激发创新创造活力营造良好环境。</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一是要推动完善科研人员收入分配政策。建立健全与科研人员岗位职责、工作业绩、实际贡献紧密相连的分配激励机制。</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当前，科研人员智力价值得不到应有体现的问题反映较多，普遍认为当前政策规定的工资水平与科研人员实际贡献不相匹配，绩效工资制度尚未建立，个人收入的主渠道保障不足。就项目单位而言，部分单位稳定队伍、吸引人才的资金压力较大，存在通过科研项目经费解决科研人员待遇问题。为解决这一问题，财政部、科技部在科技计划（专项）经费中建立了绩效支出渠道，并在《意见》中明确，按照国家规定合理安排人员经费和公用经费，保障单位正常运转。当然，科研人员智力劳动价值得不到充分体现的问题，还需要通过加快推进事业单位收入分配制度改革来从根本上解决。</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二是要健全科技人才流动、成果转化、知识产权运用和保护等的政策机制。鼓励科研院所、高校和企业人才的双向交流，完善兼职兼薪管理政策，推进事业单位科技成果的使用、处置和收益管理改革，完善落实促进科研人员进行成果转化的收益分配政策，落实激励科技创新税收政策，充分调动科研单位和科研人员的积极性创造性。</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问：科技部</w:t>
                  </w:r>
                  <w:r w:rsidRPr="005A784D">
                    <w:rPr>
                      <w:rFonts w:ascii="Arial" w:eastAsia="宋体" w:hAnsi="Arial" w:cs="Arial"/>
                      <w:color w:val="333333"/>
                      <w:kern w:val="0"/>
                      <w:szCs w:val="21"/>
                    </w:rPr>
                    <w:t xml:space="preserve"> </w:t>
                  </w:r>
                  <w:r w:rsidRPr="005A784D">
                    <w:rPr>
                      <w:rFonts w:ascii="Arial" w:eastAsia="宋体" w:hAnsi="Arial" w:cs="Arial"/>
                      <w:color w:val="333333"/>
                      <w:kern w:val="0"/>
                      <w:szCs w:val="21"/>
                    </w:rPr>
                    <w:t>财政部两部门下一步开展哪些工作落实《意见》？</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答：《意见》覆盖科研项目和资金管理方方面面，是一项系统性改革。《意见》发布后，科技部、财政部门将会同有关部门，按照国务院的要求重点做好以下工作：</w:t>
                  </w:r>
                </w:p>
                <w:p w:rsidR="005A784D" w:rsidRPr="005A784D" w:rsidRDefault="005A784D" w:rsidP="005A784D">
                  <w:pPr>
                    <w:widowControl/>
                    <w:spacing w:line="360" w:lineRule="atLeast"/>
                    <w:jc w:val="left"/>
                    <w:rPr>
                      <w:rFonts w:ascii="Arial" w:eastAsia="宋体" w:hAnsi="Arial" w:cs="Arial"/>
                      <w:color w:val="333333"/>
                      <w:kern w:val="0"/>
                      <w:szCs w:val="21"/>
                    </w:rPr>
                  </w:pPr>
                  <w:r w:rsidRPr="005A784D">
                    <w:rPr>
                      <w:rFonts w:ascii="Arial" w:eastAsia="宋体" w:hAnsi="Arial" w:cs="Arial"/>
                      <w:color w:val="333333"/>
                      <w:kern w:val="0"/>
                      <w:szCs w:val="21"/>
                    </w:rPr>
                    <w:t xml:space="preserve">　　一是抓紧抓好重点任务的落实。根据国务院确定的职责分工和时间进度安排，抓紧抓好各项任务落实，积极推进改革。目前，优化整合中央</w:t>
                  </w:r>
                  <w:proofErr w:type="gramStart"/>
                  <w:r w:rsidRPr="005A784D">
                    <w:rPr>
                      <w:rFonts w:ascii="Arial" w:eastAsia="宋体" w:hAnsi="Arial" w:cs="Arial"/>
                      <w:color w:val="333333"/>
                      <w:kern w:val="0"/>
                      <w:szCs w:val="21"/>
                    </w:rPr>
                    <w:t>财政民口科技</w:t>
                  </w:r>
                  <w:proofErr w:type="gramEnd"/>
                  <w:r w:rsidRPr="005A784D">
                    <w:rPr>
                      <w:rFonts w:ascii="Arial" w:eastAsia="宋体" w:hAnsi="Arial" w:cs="Arial"/>
                      <w:color w:val="333333"/>
                      <w:kern w:val="0"/>
                      <w:szCs w:val="21"/>
                    </w:rPr>
                    <w:t>计划（专项、基金等）的工作已经启动，各有关部门进</w:t>
                  </w:r>
                  <w:r w:rsidRPr="005A784D">
                    <w:rPr>
                      <w:rFonts w:ascii="Arial" w:eastAsia="宋体" w:hAnsi="Arial" w:cs="Arial"/>
                      <w:color w:val="333333"/>
                      <w:kern w:val="0"/>
                      <w:szCs w:val="21"/>
                    </w:rPr>
                    <w:lastRenderedPageBreak/>
                    <w:t>行了必要的调整，优化整合的初步成果已经体现在</w:t>
                  </w:r>
                  <w:r w:rsidRPr="005A784D">
                    <w:rPr>
                      <w:rFonts w:ascii="Arial" w:eastAsia="宋体" w:hAnsi="Arial" w:cs="Arial"/>
                      <w:color w:val="333333"/>
                      <w:kern w:val="0"/>
                      <w:szCs w:val="21"/>
                    </w:rPr>
                    <w:t>2014</w:t>
                  </w:r>
                  <w:r w:rsidRPr="005A784D">
                    <w:rPr>
                      <w:rFonts w:ascii="Arial" w:eastAsia="宋体" w:hAnsi="Arial" w:cs="Arial"/>
                      <w:color w:val="333333"/>
                      <w:kern w:val="0"/>
                      <w:szCs w:val="21"/>
                    </w:rPr>
                    <w:t>年部门预算中，今年将继续深入推进。今年，科技部、财政部将全面启动相关科研项目和资金管理办法的修订工作，落实科研项目和资金管理改革的有关政策措施。二是加强宣传培训并做好政策解读。科技部、财政部将尽快启动全国范围内的宣传培训工作，组建专业化的师资队伍，统一培训材料，统一解释口径，确保科研单位和广大科研人员尽快熟悉政策、理解政策、用好政策。同时，配合各地方、有关部门根据实际情况开展培训。三是及时了解《意见》发布后各方面的反应，认真研究解决实施过程中出现的新情况新问题，确保各项政策措施执行和落实到位。四是指导地方根据《意见》精神，制定加强本地财政科研项目和资金管理办法。</w:t>
                  </w:r>
                </w:p>
                <w:p w:rsidR="005A784D" w:rsidRPr="005A784D" w:rsidRDefault="005A784D" w:rsidP="005A784D">
                  <w:pPr>
                    <w:widowControl/>
                    <w:spacing w:line="360" w:lineRule="atLeast"/>
                    <w:jc w:val="left"/>
                    <w:rPr>
                      <w:rFonts w:ascii="Arial" w:eastAsia="宋体" w:hAnsi="Arial" w:cs="Arial"/>
                      <w:color w:val="333333"/>
                      <w:kern w:val="0"/>
                      <w:szCs w:val="21"/>
                    </w:rPr>
                  </w:pPr>
                </w:p>
              </w:tc>
            </w:tr>
          </w:tbl>
          <w:p w:rsidR="005A784D" w:rsidRPr="005A784D" w:rsidRDefault="005A784D" w:rsidP="005A784D">
            <w:pPr>
              <w:widowControl/>
              <w:jc w:val="center"/>
              <w:rPr>
                <w:rFonts w:ascii="Arial" w:eastAsia="宋体" w:hAnsi="Arial" w:cs="Arial"/>
                <w:color w:val="333333"/>
                <w:kern w:val="0"/>
                <w:sz w:val="20"/>
                <w:szCs w:val="20"/>
              </w:rPr>
            </w:pPr>
          </w:p>
        </w:tc>
        <w:tc>
          <w:tcPr>
            <w:tcW w:w="195" w:type="dxa"/>
            <w:shd w:val="clear" w:color="auto" w:fill="FFFFFF"/>
            <w:hideMark/>
          </w:tcPr>
          <w:p w:rsidR="005A784D" w:rsidRPr="005A784D" w:rsidRDefault="005A784D" w:rsidP="005A784D">
            <w:pPr>
              <w:widowControl/>
              <w:jc w:val="right"/>
              <w:rPr>
                <w:rFonts w:ascii="Arial" w:eastAsia="宋体" w:hAnsi="Arial" w:cs="Arial"/>
                <w:color w:val="333333"/>
                <w:kern w:val="0"/>
                <w:sz w:val="20"/>
                <w:szCs w:val="20"/>
              </w:rPr>
            </w:pPr>
            <w:r w:rsidRPr="005A784D">
              <w:rPr>
                <w:rFonts w:ascii="Arial" w:eastAsia="宋体" w:hAnsi="Arial" w:cs="Arial"/>
                <w:noProof/>
                <w:color w:val="333333"/>
                <w:kern w:val="0"/>
                <w:sz w:val="20"/>
                <w:szCs w:val="20"/>
              </w:rPr>
              <w:lastRenderedPageBreak/>
              <w:drawing>
                <wp:inline distT="0" distB="0" distL="0" distR="0" wp14:anchorId="12EC684E" wp14:editId="126A2DEA">
                  <wp:extent cx="57150" cy="2981325"/>
                  <wp:effectExtent l="0" t="0" r="0" b="9525"/>
                  <wp:docPr id="1" name="图片 1" descr="http://www.southchinafish.ac.cn/images/ww_pic_yybg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outhchinafish.ac.cn/images/ww_pic_yybg0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 cy="2981325"/>
                          </a:xfrm>
                          <a:prstGeom prst="rect">
                            <a:avLst/>
                          </a:prstGeom>
                          <a:noFill/>
                          <a:ln>
                            <a:noFill/>
                          </a:ln>
                        </pic:spPr>
                      </pic:pic>
                    </a:graphicData>
                  </a:graphic>
                </wp:inline>
              </w:drawing>
            </w:r>
          </w:p>
        </w:tc>
      </w:tr>
    </w:tbl>
    <w:p w:rsidR="005A784D" w:rsidRPr="005A784D" w:rsidRDefault="005A784D" w:rsidP="005A784D">
      <w:pPr>
        <w:widowControl/>
        <w:jc w:val="left"/>
        <w:rPr>
          <w:rFonts w:ascii="宋体" w:eastAsia="宋体" w:hAnsi="宋体" w:cs="宋体"/>
          <w:vanish/>
          <w:kern w:val="0"/>
          <w:sz w:val="24"/>
          <w:szCs w:val="24"/>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10"/>
        <w:gridCol w:w="7886"/>
        <w:gridCol w:w="210"/>
      </w:tblGrid>
      <w:tr w:rsidR="005A784D" w:rsidRPr="005A784D" w:rsidTr="005A784D">
        <w:trPr>
          <w:trHeight w:val="195"/>
          <w:tblCellSpacing w:w="0" w:type="dxa"/>
        </w:trPr>
        <w:tc>
          <w:tcPr>
            <w:tcW w:w="195" w:type="dxa"/>
            <w:shd w:val="clear" w:color="auto" w:fill="FFFFFF"/>
            <w:hideMark/>
          </w:tcPr>
          <w:p w:rsidR="005A784D" w:rsidRPr="005A784D" w:rsidRDefault="005A784D" w:rsidP="005A784D">
            <w:pPr>
              <w:widowControl/>
              <w:jc w:val="left"/>
              <w:rPr>
                <w:rFonts w:ascii="Arial" w:eastAsia="宋体" w:hAnsi="Arial" w:cs="Arial"/>
                <w:color w:val="333333"/>
                <w:kern w:val="0"/>
                <w:sz w:val="20"/>
                <w:szCs w:val="20"/>
              </w:rPr>
            </w:pPr>
            <w:r w:rsidRPr="005A784D">
              <w:rPr>
                <w:rFonts w:ascii="Arial" w:eastAsia="宋体" w:hAnsi="Arial" w:cs="Arial"/>
                <w:noProof/>
                <w:color w:val="333333"/>
                <w:kern w:val="0"/>
                <w:sz w:val="20"/>
                <w:szCs w:val="20"/>
              </w:rPr>
              <w:drawing>
                <wp:inline distT="0" distB="0" distL="0" distR="0" wp14:anchorId="754E6ADA" wp14:editId="5C6610D9">
                  <wp:extent cx="123825" cy="123825"/>
                  <wp:effectExtent l="0" t="0" r="9525" b="9525"/>
                  <wp:docPr id="2" name="图片 2" descr="http://www.southchinafish.ac.cn/images/ww_pic_yj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outhchinafish.ac.cn/images/ww_pic_yj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c>
          <w:tcPr>
            <w:tcW w:w="14565" w:type="dxa"/>
            <w:shd w:val="clear" w:color="auto" w:fill="FFFFFF"/>
            <w:vAlign w:val="center"/>
            <w:hideMark/>
          </w:tcPr>
          <w:p w:rsidR="005A784D" w:rsidRPr="005A784D" w:rsidRDefault="005A784D" w:rsidP="005A784D">
            <w:pPr>
              <w:widowControl/>
              <w:jc w:val="left"/>
              <w:rPr>
                <w:rFonts w:ascii="Arial" w:eastAsia="宋体" w:hAnsi="Arial" w:cs="Arial"/>
                <w:color w:val="333333"/>
                <w:kern w:val="0"/>
                <w:sz w:val="20"/>
                <w:szCs w:val="20"/>
              </w:rPr>
            </w:pPr>
          </w:p>
        </w:tc>
        <w:tc>
          <w:tcPr>
            <w:tcW w:w="195" w:type="dxa"/>
            <w:shd w:val="clear" w:color="auto" w:fill="FFFFFF"/>
            <w:hideMark/>
          </w:tcPr>
          <w:p w:rsidR="005A784D" w:rsidRPr="005A784D" w:rsidRDefault="005A784D" w:rsidP="005A784D">
            <w:pPr>
              <w:widowControl/>
              <w:jc w:val="left"/>
              <w:rPr>
                <w:rFonts w:ascii="Arial" w:eastAsia="宋体" w:hAnsi="Arial" w:cs="Arial"/>
                <w:color w:val="333333"/>
                <w:kern w:val="0"/>
                <w:sz w:val="20"/>
                <w:szCs w:val="20"/>
              </w:rPr>
            </w:pPr>
            <w:r w:rsidRPr="005A784D">
              <w:rPr>
                <w:rFonts w:ascii="Arial" w:eastAsia="宋体" w:hAnsi="Arial" w:cs="Arial"/>
                <w:noProof/>
                <w:color w:val="333333"/>
                <w:kern w:val="0"/>
                <w:sz w:val="20"/>
                <w:szCs w:val="20"/>
              </w:rPr>
              <w:drawing>
                <wp:inline distT="0" distB="0" distL="0" distR="0" wp14:anchorId="42227157" wp14:editId="3E62E162">
                  <wp:extent cx="123825" cy="123825"/>
                  <wp:effectExtent l="0" t="0" r="9525" b="9525"/>
                  <wp:docPr id="3" name="图片 3" descr="http://www.southchinafish.ac.cn/images/ww_pic_yj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outhchinafish.ac.cn/images/ww_pic_yj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c>
      </w:tr>
    </w:tbl>
    <w:p w:rsidR="00B308BD" w:rsidRDefault="00B308BD">
      <w:pPr>
        <w:rPr>
          <w:rFonts w:hint="eastAsia"/>
        </w:rPr>
      </w:pPr>
      <w:bookmarkStart w:id="0" w:name="_GoBack"/>
      <w:bookmarkEnd w:id="0"/>
    </w:p>
    <w:sectPr w:rsidR="00B308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F3A"/>
    <w:rsid w:val="005A784D"/>
    <w:rsid w:val="00AB7F3A"/>
    <w:rsid w:val="00B30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A784D"/>
    <w:rPr>
      <w:sz w:val="18"/>
      <w:szCs w:val="18"/>
    </w:rPr>
  </w:style>
  <w:style w:type="character" w:customStyle="1" w:styleId="Char">
    <w:name w:val="批注框文本 Char"/>
    <w:basedOn w:val="a0"/>
    <w:link w:val="a3"/>
    <w:uiPriority w:val="99"/>
    <w:semiHidden/>
    <w:rsid w:val="005A784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A784D"/>
    <w:rPr>
      <w:sz w:val="18"/>
      <w:szCs w:val="18"/>
    </w:rPr>
  </w:style>
  <w:style w:type="character" w:customStyle="1" w:styleId="Char">
    <w:name w:val="批注框文本 Char"/>
    <w:basedOn w:val="a0"/>
    <w:link w:val="a3"/>
    <w:uiPriority w:val="99"/>
    <w:semiHidden/>
    <w:rsid w:val="005A78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108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1634</Words>
  <Characters>9315</Characters>
  <Application>Microsoft Office Word</Application>
  <DocSecurity>0</DocSecurity>
  <Lines>77</Lines>
  <Paragraphs>21</Paragraphs>
  <ScaleCrop>false</ScaleCrop>
  <Company>微软中国</Company>
  <LinksUpToDate>false</LinksUpToDate>
  <CharactersWithSpaces>10928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2017-02-14T02:27:00Z</dcterms:created>
  <dcterms:modified xsi:type="dcterms:W3CDTF">2017-02-14T02:27:00Z</dcterms:modified>
</cp:coreProperties>
</file>